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0762" w:rsidP="0C845F3A" w:rsidRDefault="00D60254" w14:paraId="72722251" w14:textId="77777777">
      <w:pPr>
        <w:spacing w:after="360"/>
        <w:jc w:val="center"/>
        <w:rPr>
          <w:rFonts w:ascii="Calibri" w:hAnsi="Calibri" w:eastAsia="Calibri" w:cs="Calibri"/>
          <w:sz w:val="24"/>
          <w:szCs w:val="24"/>
        </w:rPr>
      </w:pPr>
      <w:bookmarkStart w:name="_heading=h.gjdgxs" w:id="0"/>
      <w:bookmarkEnd w:id="0"/>
      <w:r w:rsidRPr="0C845F3A" w:rsidR="00D60254">
        <w:rPr>
          <w:rFonts w:ascii="Calibri" w:hAnsi="Calibri" w:eastAsia="Calibri" w:cs="Calibri"/>
          <w:b w:val="1"/>
          <w:bCs w:val="1"/>
          <w:sz w:val="24"/>
          <w:szCs w:val="24"/>
        </w:rPr>
        <w:t>Scope of Work</w:t>
      </w:r>
      <w:r>
        <w:tab/>
      </w:r>
    </w:p>
    <w:p w:rsidR="003E0762" w:rsidP="0C845F3A" w:rsidRDefault="00D60254" w14:paraId="72722252" w14:textId="76699A17">
      <w:pPr>
        <w:spacing w:after="0"/>
        <w:jc w:val="both"/>
        <w:rPr>
          <w:rFonts w:ascii="Calibri" w:hAnsi="Calibri" w:eastAsia="Calibri" w:cs="Calibri"/>
          <w:b w:val="1"/>
          <w:bCs w:val="1"/>
          <w:sz w:val="24"/>
          <w:szCs w:val="24"/>
        </w:rPr>
      </w:pPr>
      <w:r w:rsidRPr="0C845F3A" w:rsidR="00D60254">
        <w:rPr>
          <w:rFonts w:ascii="Calibri" w:hAnsi="Calibri" w:eastAsia="Calibri" w:cs="Calibri"/>
          <w:b w:val="1"/>
          <w:bCs w:val="1"/>
          <w:sz w:val="24"/>
          <w:szCs w:val="24"/>
        </w:rPr>
        <w:t>Firm or Individual:</w:t>
      </w:r>
      <w:r>
        <w:tab/>
      </w:r>
      <w:r w:rsidRPr="0C845F3A" w:rsidR="00D60254">
        <w:rPr>
          <w:rFonts w:ascii="Calibri" w:hAnsi="Calibri" w:eastAsia="Calibri" w:cs="Calibri"/>
          <w:b w:val="1"/>
          <w:bCs w:val="1"/>
          <w:sz w:val="24"/>
          <w:szCs w:val="24"/>
        </w:rPr>
        <w:t>Firm</w:t>
      </w:r>
    </w:p>
    <w:p w:rsidR="003E0762" w:rsidP="0C845F3A" w:rsidRDefault="00D60254" w14:paraId="72722253" w14:textId="77777777">
      <w:pPr>
        <w:spacing w:after="0"/>
        <w:ind w:left="2160" w:hanging="2160"/>
        <w:jc w:val="both"/>
        <w:rPr>
          <w:rFonts w:ascii="Calibri" w:hAnsi="Calibri" w:eastAsia="Calibri" w:cs="Calibri"/>
          <w:sz w:val="24"/>
          <w:szCs w:val="24"/>
        </w:rPr>
      </w:pPr>
      <w:r w:rsidRPr="0C845F3A" w:rsidR="00D60254">
        <w:rPr>
          <w:rFonts w:ascii="Calibri" w:hAnsi="Calibri" w:eastAsia="Calibri" w:cs="Calibri"/>
          <w:b w:val="1"/>
          <w:bCs w:val="1"/>
          <w:sz w:val="24"/>
          <w:szCs w:val="24"/>
        </w:rPr>
        <w:t>Program</w:t>
      </w:r>
      <w:r w:rsidRPr="0C845F3A" w:rsidR="00D60254">
        <w:rPr>
          <w:rFonts w:ascii="Calibri" w:hAnsi="Calibri" w:eastAsia="Calibri" w:cs="Calibri"/>
          <w:b w:val="1"/>
          <w:bCs w:val="1"/>
          <w:sz w:val="24"/>
          <w:szCs w:val="24"/>
        </w:rPr>
        <w:t>:</w:t>
      </w:r>
      <w:r w:rsidRPr="0C845F3A" w:rsidR="00D60254">
        <w:rPr>
          <w:rFonts w:ascii="Calibri" w:hAnsi="Calibri" w:eastAsia="Calibri" w:cs="Calibri"/>
          <w:sz w:val="24"/>
          <w:szCs w:val="24"/>
        </w:rPr>
        <w:t xml:space="preserve">  </w:t>
      </w:r>
      <w:r>
        <w:tab/>
      </w:r>
      <w:r w:rsidRPr="0C845F3A" w:rsidR="00D60254">
        <w:rPr>
          <w:rFonts w:ascii="Calibri" w:hAnsi="Calibri" w:eastAsia="Calibri" w:cs="Calibri"/>
          <w:sz w:val="24"/>
          <w:szCs w:val="24"/>
        </w:rPr>
        <w:t xml:space="preserve">Mercy Corps </w:t>
      </w:r>
      <w:r w:rsidRPr="0C845F3A" w:rsidR="00D60254">
        <w:rPr>
          <w:rFonts w:ascii="Calibri" w:hAnsi="Calibri" w:eastAsia="Calibri" w:cs="Calibri"/>
          <w:sz w:val="24"/>
          <w:szCs w:val="24"/>
        </w:rPr>
        <w:t>AgriFin</w:t>
      </w:r>
      <w:r w:rsidRPr="0C845F3A" w:rsidR="00D60254">
        <w:rPr>
          <w:rFonts w:ascii="Calibri" w:hAnsi="Calibri" w:eastAsia="Calibri" w:cs="Calibri"/>
          <w:sz w:val="24"/>
          <w:szCs w:val="24"/>
        </w:rPr>
        <w:t xml:space="preserve">: </w:t>
      </w:r>
      <w:r w:rsidRPr="0C845F3A" w:rsidR="00D60254">
        <w:rPr>
          <w:rFonts w:ascii="Calibri" w:hAnsi="Calibri" w:eastAsia="Calibri" w:cs="Calibri"/>
          <w:sz w:val="24"/>
          <w:szCs w:val="24"/>
        </w:rPr>
        <w:t>Agbase</w:t>
      </w:r>
      <w:r w:rsidRPr="0C845F3A" w:rsidR="00D60254">
        <w:rPr>
          <w:rFonts w:ascii="Calibri" w:hAnsi="Calibri" w:eastAsia="Calibri" w:cs="Calibri"/>
          <w:sz w:val="24"/>
          <w:szCs w:val="24"/>
        </w:rPr>
        <w:t xml:space="preserve"> Digital Agriculture Solution Tracker </w:t>
      </w:r>
    </w:p>
    <w:p w:rsidR="003E0762" w:rsidP="0C845F3A" w:rsidRDefault="00D60254" w14:paraId="72722254" w14:textId="0F7DF2BA">
      <w:pPr>
        <w:spacing w:after="0" w:line="240" w:lineRule="auto"/>
        <w:ind w:left="2160" w:hanging="2160"/>
        <w:jc w:val="both"/>
        <w:rPr>
          <w:rFonts w:ascii="Calibri" w:hAnsi="Calibri" w:eastAsia="Calibri" w:cs="Calibri"/>
          <w:b w:val="1"/>
          <w:bCs w:val="1"/>
          <w:sz w:val="24"/>
          <w:szCs w:val="24"/>
        </w:rPr>
      </w:pPr>
      <w:r w:rsidRPr="0C845F3A" w:rsidR="00D60254">
        <w:rPr>
          <w:rFonts w:ascii="Calibri" w:hAnsi="Calibri" w:eastAsia="Calibri" w:cs="Calibri"/>
          <w:b w:val="1"/>
          <w:bCs w:val="1"/>
          <w:sz w:val="24"/>
          <w:szCs w:val="24"/>
        </w:rPr>
        <w:t>Scope of Project:</w:t>
      </w:r>
      <w:r>
        <w:tab/>
      </w:r>
      <w:r w:rsidRPr="0C845F3A" w:rsidR="005E21F3">
        <w:rPr>
          <w:rFonts w:ascii="Calibri" w:hAnsi="Calibri" w:eastAsia="Calibri" w:cs="Calibri"/>
          <w:b w:val="1"/>
          <w:bCs w:val="1"/>
          <w:sz w:val="24"/>
          <w:szCs w:val="24"/>
        </w:rPr>
        <w:t xml:space="preserve">Consultancy </w:t>
      </w:r>
      <w:r w:rsidRPr="0C845F3A" w:rsidR="00995F8B">
        <w:rPr>
          <w:rFonts w:ascii="Calibri" w:hAnsi="Calibri" w:eastAsia="Calibri" w:cs="Calibri"/>
          <w:b w:val="1"/>
          <w:bCs w:val="1"/>
          <w:sz w:val="24"/>
          <w:szCs w:val="24"/>
        </w:rPr>
        <w:t xml:space="preserve">to Drive </w:t>
      </w:r>
      <w:r w:rsidRPr="0C845F3A" w:rsidR="00995F8B">
        <w:rPr>
          <w:rFonts w:ascii="Calibri" w:hAnsi="Calibri" w:eastAsia="Calibri" w:cs="Calibri"/>
          <w:b w:val="1"/>
          <w:bCs w:val="1"/>
          <w:sz w:val="24"/>
          <w:szCs w:val="24"/>
        </w:rPr>
        <w:t>Agtech</w:t>
      </w:r>
      <w:r w:rsidRPr="0C845F3A" w:rsidR="00995F8B">
        <w:rPr>
          <w:rFonts w:ascii="Calibri" w:hAnsi="Calibri" w:eastAsia="Calibri" w:cs="Calibri"/>
          <w:b w:val="1"/>
          <w:bCs w:val="1"/>
          <w:sz w:val="24"/>
          <w:szCs w:val="24"/>
        </w:rPr>
        <w:t xml:space="preserve"> Adoption of </w:t>
      </w:r>
      <w:r w:rsidRPr="0C845F3A" w:rsidR="005E21F3">
        <w:rPr>
          <w:rFonts w:ascii="Calibri" w:hAnsi="Calibri" w:eastAsia="Calibri" w:cs="Calibri"/>
          <w:b w:val="1"/>
          <w:bCs w:val="1"/>
          <w:sz w:val="24"/>
          <w:szCs w:val="24"/>
        </w:rPr>
        <w:t>AgBase</w:t>
      </w:r>
      <w:r w:rsidRPr="0C845F3A" w:rsidR="005E21F3">
        <w:rPr>
          <w:rFonts w:ascii="Calibri" w:hAnsi="Calibri" w:eastAsia="Calibri" w:cs="Calibri"/>
          <w:b w:val="1"/>
          <w:bCs w:val="1"/>
          <w:sz w:val="24"/>
          <w:szCs w:val="24"/>
        </w:rPr>
        <w:t xml:space="preserve"> Standardized Impact Metrics</w:t>
      </w:r>
      <w:r w:rsidRPr="0C845F3A" w:rsidR="290CB70D">
        <w:rPr>
          <w:rFonts w:ascii="Calibri" w:hAnsi="Calibri" w:eastAsia="Calibri" w:cs="Calibri"/>
          <w:b w:val="1"/>
          <w:bCs w:val="1"/>
          <w:sz w:val="24"/>
          <w:szCs w:val="24"/>
        </w:rPr>
        <w:t xml:space="preserve"> and Founders Kit </w:t>
      </w:r>
    </w:p>
    <w:p w:rsidR="003E0762" w:rsidP="0C845F3A" w:rsidRDefault="00D60254" w14:paraId="72722255" w14:textId="74DF66E3">
      <w:pPr>
        <w:spacing w:after="0" w:line="240" w:lineRule="auto"/>
        <w:jc w:val="both"/>
        <w:rPr>
          <w:rFonts w:ascii="Calibri" w:hAnsi="Calibri" w:eastAsia="Calibri" w:cs="Calibri"/>
          <w:sz w:val="24"/>
          <w:szCs w:val="24"/>
        </w:rPr>
      </w:pPr>
      <w:r w:rsidRPr="0C845F3A" w:rsidR="00D60254">
        <w:rPr>
          <w:rFonts w:ascii="Calibri" w:hAnsi="Calibri" w:eastAsia="Calibri" w:cs="Calibri"/>
          <w:b w:val="1"/>
          <w:bCs w:val="1"/>
          <w:sz w:val="24"/>
          <w:szCs w:val="24"/>
        </w:rPr>
        <w:t>Country</w:t>
      </w:r>
      <w:r w:rsidRPr="0C845F3A" w:rsidR="00752561">
        <w:rPr>
          <w:rFonts w:ascii="Calibri" w:hAnsi="Calibri" w:eastAsia="Calibri" w:cs="Calibri"/>
          <w:b w:val="1"/>
          <w:bCs w:val="1"/>
          <w:sz w:val="24"/>
          <w:szCs w:val="24"/>
        </w:rPr>
        <w:t>:</w:t>
      </w:r>
      <w:r w:rsidRPr="0C845F3A" w:rsidR="00752561">
        <w:rPr>
          <w:rFonts w:ascii="Calibri" w:hAnsi="Calibri" w:eastAsia="Calibri" w:cs="Calibri"/>
          <w:sz w:val="24"/>
          <w:szCs w:val="24"/>
        </w:rPr>
        <w:t xml:space="preserve"> </w:t>
      </w:r>
      <w:r>
        <w:tab/>
      </w:r>
      <w:r>
        <w:tab/>
      </w:r>
      <w:r w:rsidRPr="0C845F3A" w:rsidR="00752561">
        <w:rPr>
          <w:rFonts w:ascii="Calibri" w:hAnsi="Calibri" w:eastAsia="Calibri" w:cs="Calibri"/>
          <w:sz w:val="24"/>
          <w:szCs w:val="24"/>
        </w:rPr>
        <w:t xml:space="preserve">Kenya </w:t>
      </w:r>
      <w:r w:rsidRPr="0C845F3A" w:rsidR="00D60254">
        <w:rPr>
          <w:rFonts w:ascii="Calibri" w:hAnsi="Calibri" w:eastAsia="Calibri" w:cs="Calibri"/>
          <w:sz w:val="24"/>
          <w:szCs w:val="24"/>
        </w:rPr>
        <w:t xml:space="preserve"> </w:t>
      </w:r>
    </w:p>
    <w:p w:rsidR="003E0762" w:rsidP="0C845F3A" w:rsidRDefault="00D60254" w14:paraId="72722256" w14:textId="16FBDCB1">
      <w:pPr>
        <w:spacing w:after="0" w:line="240" w:lineRule="auto"/>
        <w:jc w:val="both"/>
        <w:rPr>
          <w:rFonts w:ascii="Calibri" w:hAnsi="Calibri" w:eastAsia="Calibri" w:cs="Calibri"/>
          <w:b w:val="1"/>
          <w:bCs w:val="1"/>
          <w:sz w:val="24"/>
          <w:szCs w:val="24"/>
        </w:rPr>
      </w:pPr>
      <w:r w:rsidRPr="72D20BA8" w:rsidR="00D60254">
        <w:rPr>
          <w:rFonts w:ascii="Calibri" w:hAnsi="Calibri" w:eastAsia="Calibri" w:cs="Calibri"/>
          <w:b w:val="1"/>
          <w:bCs w:val="1"/>
          <w:sz w:val="24"/>
          <w:szCs w:val="24"/>
        </w:rPr>
        <w:t>From:</w:t>
      </w:r>
      <w:r>
        <w:tab/>
      </w:r>
      <w:r>
        <w:tab/>
      </w:r>
      <w:r w:rsidRPr="72D20BA8" w:rsidR="00D60254">
        <w:rPr>
          <w:rFonts w:ascii="Calibri" w:hAnsi="Calibri" w:eastAsia="Calibri" w:cs="Calibri"/>
          <w:b w:val="1"/>
          <w:bCs w:val="1"/>
          <w:sz w:val="24"/>
          <w:szCs w:val="24"/>
        </w:rPr>
        <w:t xml:space="preserve">             </w:t>
      </w:r>
      <w:r w:rsidRPr="72D20BA8" w:rsidR="00337A57">
        <w:rPr>
          <w:rFonts w:ascii="Calibri" w:hAnsi="Calibri" w:eastAsia="Calibri" w:cs="Calibri"/>
          <w:b w:val="1"/>
          <w:bCs w:val="1"/>
          <w:sz w:val="24"/>
          <w:szCs w:val="24"/>
        </w:rPr>
        <w:t xml:space="preserve"> </w:t>
      </w:r>
      <w:r w:rsidRPr="72D20BA8" w:rsidR="702964C1">
        <w:rPr>
          <w:rFonts w:ascii="Calibri" w:hAnsi="Calibri" w:eastAsia="Calibri" w:cs="Calibri"/>
          <w:b w:val="1"/>
          <w:bCs w:val="1"/>
          <w:sz w:val="24"/>
          <w:szCs w:val="24"/>
        </w:rPr>
        <w:t>1</w:t>
      </w:r>
      <w:r w:rsidRPr="72D20BA8" w:rsidR="1A8BA66C">
        <w:rPr>
          <w:rFonts w:ascii="Calibri" w:hAnsi="Calibri" w:eastAsia="Calibri" w:cs="Calibri"/>
          <w:b w:val="1"/>
          <w:bCs w:val="1"/>
          <w:sz w:val="24"/>
          <w:szCs w:val="24"/>
        </w:rPr>
        <w:t>9</w:t>
      </w:r>
      <w:r w:rsidRPr="72D20BA8" w:rsidR="1013B784">
        <w:rPr>
          <w:rFonts w:ascii="Calibri" w:hAnsi="Calibri" w:eastAsia="Calibri" w:cs="Calibri"/>
          <w:b w:val="1"/>
          <w:bCs w:val="1"/>
          <w:sz w:val="24"/>
          <w:szCs w:val="24"/>
          <w:vertAlign w:val="superscript"/>
        </w:rPr>
        <w:t>th</w:t>
      </w:r>
      <w:r w:rsidRPr="72D20BA8" w:rsidR="1013B784">
        <w:rPr>
          <w:rFonts w:ascii="Calibri" w:hAnsi="Calibri" w:eastAsia="Calibri" w:cs="Calibri"/>
          <w:b w:val="1"/>
          <w:bCs w:val="1"/>
          <w:sz w:val="24"/>
          <w:szCs w:val="24"/>
        </w:rPr>
        <w:t xml:space="preserve"> </w:t>
      </w:r>
      <w:r w:rsidRPr="72D20BA8" w:rsidR="5375F68D">
        <w:rPr>
          <w:rFonts w:ascii="Calibri" w:hAnsi="Calibri" w:eastAsia="Calibri" w:cs="Calibri"/>
          <w:b w:val="1"/>
          <w:bCs w:val="1"/>
          <w:sz w:val="24"/>
          <w:szCs w:val="24"/>
        </w:rPr>
        <w:t>March</w:t>
      </w:r>
      <w:r w:rsidRPr="72D20BA8" w:rsidR="008F61B7">
        <w:rPr>
          <w:rFonts w:ascii="Calibri" w:hAnsi="Calibri" w:eastAsia="Calibri" w:cs="Calibri"/>
          <w:b w:val="1"/>
          <w:bCs w:val="1"/>
          <w:sz w:val="24"/>
          <w:szCs w:val="24"/>
        </w:rPr>
        <w:t xml:space="preserve"> 2026 </w:t>
      </w:r>
    </w:p>
    <w:p w:rsidR="004B22F2" w:rsidP="0C845F3A" w:rsidRDefault="00D60254" w14:paraId="78915445" w14:textId="0C3D1F4B">
      <w:pPr>
        <w:spacing w:after="0" w:line="240" w:lineRule="auto"/>
        <w:jc w:val="both"/>
        <w:rPr>
          <w:rFonts w:ascii="Calibri" w:hAnsi="Calibri" w:eastAsia="Calibri" w:cs="Calibri"/>
          <w:b w:val="1"/>
          <w:bCs w:val="1"/>
          <w:sz w:val="24"/>
          <w:szCs w:val="24"/>
        </w:rPr>
      </w:pPr>
      <w:r w:rsidRPr="0C845F3A" w:rsidR="00D60254">
        <w:rPr>
          <w:rFonts w:ascii="Calibri" w:hAnsi="Calibri" w:eastAsia="Calibri" w:cs="Calibri"/>
          <w:b w:val="1"/>
          <w:bCs w:val="1"/>
          <w:sz w:val="24"/>
          <w:szCs w:val="24"/>
        </w:rPr>
        <w:t>To:</w:t>
      </w:r>
      <w:r>
        <w:tab/>
      </w:r>
      <w:r>
        <w:tab/>
      </w:r>
      <w:r w:rsidRPr="0C845F3A" w:rsidR="00337A57">
        <w:rPr>
          <w:rFonts w:ascii="Calibri" w:hAnsi="Calibri" w:eastAsia="Calibri" w:cs="Calibri"/>
          <w:b w:val="1"/>
          <w:bCs w:val="1"/>
          <w:sz w:val="24"/>
          <w:szCs w:val="24"/>
        </w:rPr>
        <w:t xml:space="preserve">              </w:t>
      </w:r>
      <w:r w:rsidRPr="0C845F3A" w:rsidR="58541CF2">
        <w:rPr>
          <w:rFonts w:ascii="Calibri" w:hAnsi="Calibri" w:eastAsia="Calibri" w:cs="Calibri"/>
          <w:b w:val="1"/>
          <w:bCs w:val="1"/>
          <w:sz w:val="24"/>
          <w:szCs w:val="24"/>
        </w:rPr>
        <w:t>30</w:t>
      </w:r>
      <w:r w:rsidRPr="0C845F3A" w:rsidR="00A80633">
        <w:rPr>
          <w:rFonts w:ascii="Calibri" w:hAnsi="Calibri" w:eastAsia="Calibri" w:cs="Calibri"/>
          <w:b w:val="1"/>
          <w:bCs w:val="1"/>
          <w:sz w:val="24"/>
          <w:szCs w:val="24"/>
          <w:vertAlign w:val="superscript"/>
        </w:rPr>
        <w:t>th</w:t>
      </w:r>
      <w:r w:rsidRPr="0C845F3A" w:rsidR="00A80633">
        <w:rPr>
          <w:rFonts w:ascii="Calibri" w:hAnsi="Calibri" w:eastAsia="Calibri" w:cs="Calibri"/>
          <w:b w:val="1"/>
          <w:bCs w:val="1"/>
          <w:sz w:val="24"/>
          <w:szCs w:val="24"/>
        </w:rPr>
        <w:t xml:space="preserve"> </w:t>
      </w:r>
      <w:r w:rsidRPr="0C845F3A" w:rsidR="70ADFE96">
        <w:rPr>
          <w:rFonts w:ascii="Calibri" w:hAnsi="Calibri" w:eastAsia="Calibri" w:cs="Calibri"/>
          <w:b w:val="1"/>
          <w:bCs w:val="1"/>
          <w:sz w:val="24"/>
          <w:szCs w:val="24"/>
        </w:rPr>
        <w:t>Dece</w:t>
      </w:r>
      <w:r w:rsidRPr="0C845F3A" w:rsidR="00A350D6">
        <w:rPr>
          <w:rFonts w:ascii="Calibri" w:hAnsi="Calibri" w:eastAsia="Calibri" w:cs="Calibri"/>
          <w:b w:val="1"/>
          <w:bCs w:val="1"/>
          <w:sz w:val="24"/>
          <w:szCs w:val="24"/>
        </w:rPr>
        <w:t>mber</w:t>
      </w:r>
      <w:r w:rsidRPr="0C845F3A" w:rsidR="004B22F2">
        <w:rPr>
          <w:rFonts w:ascii="Calibri" w:hAnsi="Calibri" w:eastAsia="Calibri" w:cs="Calibri"/>
          <w:b w:val="1"/>
          <w:bCs w:val="1"/>
          <w:sz w:val="24"/>
          <w:szCs w:val="24"/>
        </w:rPr>
        <w:t xml:space="preserve"> 2026 </w:t>
      </w:r>
    </w:p>
    <w:p w:rsidR="003E0762" w:rsidP="0C845F3A" w:rsidRDefault="004B22F2" w14:paraId="72722258" w14:textId="7A93175D">
      <w:pPr>
        <w:spacing w:after="0" w:line="240" w:lineRule="auto"/>
        <w:jc w:val="both"/>
        <w:rPr>
          <w:rFonts w:ascii="Calibri" w:hAnsi="Calibri" w:eastAsia="Calibri" w:cs="Calibri"/>
          <w:sz w:val="24"/>
          <w:szCs w:val="24"/>
          <w:highlight w:val="white"/>
        </w:rPr>
      </w:pPr>
      <w:r w:rsidRPr="0C845F3A" w:rsidR="004B22F2">
        <w:rPr>
          <w:rFonts w:ascii="Calibri" w:hAnsi="Calibri" w:eastAsia="Calibri" w:cs="Calibri"/>
          <w:b w:val="1"/>
          <w:bCs w:val="1"/>
          <w:sz w:val="24"/>
          <w:szCs w:val="24"/>
        </w:rPr>
        <w:t>T</w:t>
      </w:r>
      <w:r w:rsidRPr="0C845F3A" w:rsidR="00D60254">
        <w:rPr>
          <w:rFonts w:ascii="Calibri" w:hAnsi="Calibri" w:eastAsia="Calibri" w:cs="Calibri"/>
          <w:b w:val="1"/>
          <w:bCs w:val="1"/>
          <w:sz w:val="24"/>
          <w:szCs w:val="24"/>
        </w:rPr>
        <w:t>ask Manager</w:t>
      </w:r>
      <w:r w:rsidRPr="0C845F3A" w:rsidR="00D60254">
        <w:rPr>
          <w:rFonts w:ascii="Calibri" w:hAnsi="Calibri" w:eastAsia="Calibri" w:cs="Calibri"/>
          <w:b w:val="1"/>
          <w:bCs w:val="1"/>
          <w:sz w:val="24"/>
          <w:szCs w:val="24"/>
        </w:rPr>
        <w:t>:</w:t>
      </w:r>
      <w:r>
        <w:tab/>
      </w:r>
      <w:r>
        <w:tab/>
      </w:r>
      <w:r w:rsidRPr="0C845F3A" w:rsidR="00C5713D">
        <w:rPr>
          <w:rFonts w:ascii="Calibri" w:hAnsi="Calibri" w:eastAsia="Calibri" w:cs="Calibri"/>
          <w:sz w:val="24"/>
          <w:szCs w:val="24"/>
        </w:rPr>
        <w:t>Technical</w:t>
      </w:r>
      <w:r w:rsidRPr="0C845F3A" w:rsidR="00C5713D">
        <w:rPr>
          <w:rFonts w:ascii="Calibri" w:hAnsi="Calibri" w:eastAsia="Calibri" w:cs="Calibri"/>
          <w:sz w:val="24"/>
          <w:szCs w:val="24"/>
        </w:rPr>
        <w:t xml:space="preserve"> Director Strategic Learning</w:t>
      </w:r>
      <w:r w:rsidRPr="0C845F3A" w:rsidR="00C5713D">
        <w:rPr>
          <w:rFonts w:ascii="Calibri" w:hAnsi="Calibri" w:eastAsia="Calibri" w:cs="Calibri"/>
          <w:sz w:val="24"/>
          <w:szCs w:val="24"/>
          <w:highlight w:val="white"/>
        </w:rPr>
        <w:t xml:space="preserve"> </w:t>
      </w:r>
    </w:p>
    <w:p w:rsidR="003E0762" w:rsidP="0C845F3A" w:rsidRDefault="00D60254" w14:paraId="72722259" w14:textId="1DC354A4">
      <w:pPr>
        <w:spacing w:after="0" w:line="240" w:lineRule="auto"/>
        <w:ind w:left="2160" w:hanging="2160"/>
        <w:jc w:val="both"/>
        <w:rPr>
          <w:rFonts w:ascii="Calibri" w:hAnsi="Calibri" w:eastAsia="Calibri" w:cs="Calibri"/>
          <w:sz w:val="24"/>
          <w:szCs w:val="24"/>
          <w:highlight w:val="white"/>
        </w:rPr>
      </w:pPr>
      <w:r w:rsidRPr="0C845F3A" w:rsidR="00D60254">
        <w:rPr>
          <w:rFonts w:ascii="Calibri" w:hAnsi="Calibri" w:eastAsia="Calibri" w:cs="Calibri"/>
          <w:b w:val="1"/>
          <w:bCs w:val="1"/>
          <w:color w:val="000000" w:themeColor="text1" w:themeTint="FF" w:themeShade="FF"/>
          <w:sz w:val="24"/>
          <w:szCs w:val="24"/>
        </w:rPr>
        <w:t>Technical Support</w:t>
      </w:r>
      <w:r w:rsidRPr="0C845F3A" w:rsidR="00D60254">
        <w:rPr>
          <w:rFonts w:ascii="Calibri" w:hAnsi="Calibri" w:eastAsia="Calibri" w:cs="Calibri"/>
          <w:b w:val="1"/>
          <w:bCs w:val="1"/>
          <w:color w:val="000000" w:themeColor="text1" w:themeTint="FF" w:themeShade="FF"/>
          <w:sz w:val="24"/>
          <w:szCs w:val="24"/>
        </w:rPr>
        <w:t>:</w:t>
      </w:r>
      <w:r w:rsidRPr="0C845F3A" w:rsidR="00D60254">
        <w:rPr>
          <w:rFonts w:ascii="Calibri" w:hAnsi="Calibri" w:eastAsia="Calibri" w:cs="Calibri"/>
          <w:color w:val="000000" w:themeColor="text1" w:themeTint="FF" w:themeShade="FF"/>
          <w:sz w:val="24"/>
          <w:szCs w:val="24"/>
        </w:rPr>
        <w:t xml:space="preserve"> </w:t>
      </w:r>
      <w:r>
        <w:tab/>
      </w:r>
      <w:r w:rsidRPr="0C845F3A" w:rsidR="00C5713D">
        <w:rPr>
          <w:rFonts w:ascii="Calibri" w:hAnsi="Calibri" w:eastAsia="Calibri" w:cs="Calibri"/>
          <w:sz w:val="24"/>
          <w:szCs w:val="24"/>
          <w:highlight w:val="white"/>
        </w:rPr>
        <w:t>MERAL</w:t>
      </w:r>
      <w:r w:rsidRPr="0C845F3A" w:rsidR="00C5713D">
        <w:rPr>
          <w:rFonts w:ascii="Calibri" w:hAnsi="Calibri" w:eastAsia="Calibri" w:cs="Calibri"/>
          <w:sz w:val="24"/>
          <w:szCs w:val="24"/>
          <w:highlight w:val="white"/>
        </w:rPr>
        <w:t xml:space="preserve"> Officer - </w:t>
      </w:r>
      <w:r w:rsidRPr="0C845F3A" w:rsidR="00C5713D">
        <w:rPr>
          <w:rFonts w:ascii="Calibri" w:hAnsi="Calibri" w:eastAsia="Calibri" w:cs="Calibri"/>
          <w:sz w:val="24"/>
          <w:szCs w:val="24"/>
          <w:highlight w:val="white"/>
        </w:rPr>
        <w:t>AgBase</w:t>
      </w:r>
    </w:p>
    <w:p w:rsidR="003E0762" w:rsidP="0C845F3A" w:rsidRDefault="003E0762" w14:paraId="7272225A" w14:textId="77777777">
      <w:pPr>
        <w:spacing w:after="0" w:line="240" w:lineRule="auto"/>
        <w:ind w:left="630"/>
        <w:jc w:val="both"/>
        <w:rPr>
          <w:rFonts w:ascii="Calibri" w:hAnsi="Calibri" w:eastAsia="Calibri" w:cs="Calibri"/>
          <w:sz w:val="24"/>
          <w:szCs w:val="24"/>
        </w:rPr>
      </w:pPr>
    </w:p>
    <w:p w:rsidR="003E0762" w:rsidP="0C845F3A" w:rsidRDefault="00D60254" w14:paraId="7272225B" w14:textId="77777777">
      <w:pPr>
        <w:shd w:val="clear" w:color="auto" w:fill="B80000"/>
        <w:spacing w:after="120"/>
        <w:jc w:val="both"/>
        <w:rPr>
          <w:rFonts w:ascii="Calibri" w:hAnsi="Calibri" w:eastAsia="Calibri" w:cs="Calibri"/>
          <w:b w:val="1"/>
          <w:bCs w:val="1"/>
          <w:color w:val="FFFFFF"/>
          <w:sz w:val="24"/>
          <w:szCs w:val="24"/>
        </w:rPr>
      </w:pPr>
      <w:r w:rsidRPr="0C845F3A" w:rsidR="00D60254">
        <w:rPr>
          <w:rFonts w:ascii="Calibri" w:hAnsi="Calibri" w:eastAsia="Calibri" w:cs="Calibri"/>
          <w:b w:val="1"/>
          <w:bCs w:val="1"/>
          <w:color w:val="FFFFFF" w:themeColor="background1" w:themeTint="FF" w:themeShade="FF"/>
          <w:sz w:val="24"/>
          <w:szCs w:val="24"/>
        </w:rPr>
        <w:t xml:space="preserve"> </w:t>
      </w:r>
      <w:r w:rsidRPr="0C845F3A" w:rsidR="00D60254">
        <w:rPr>
          <w:rFonts w:ascii="Calibri" w:hAnsi="Calibri" w:eastAsia="Calibri" w:cs="Calibri"/>
          <w:b w:val="1"/>
          <w:bCs w:val="1"/>
          <w:color w:val="FFFFFF" w:themeColor="background1" w:themeTint="FF" w:themeShade="FF"/>
          <w:sz w:val="24"/>
          <w:szCs w:val="24"/>
        </w:rPr>
        <w:t>AgBase</w:t>
      </w:r>
      <w:r w:rsidRPr="0C845F3A" w:rsidR="00D60254">
        <w:rPr>
          <w:rFonts w:ascii="Calibri" w:hAnsi="Calibri" w:eastAsia="Calibri" w:cs="Calibri"/>
          <w:b w:val="1"/>
          <w:bCs w:val="1"/>
          <w:color w:val="FFFFFF" w:themeColor="background1" w:themeTint="FF" w:themeShade="FF"/>
          <w:sz w:val="24"/>
          <w:szCs w:val="24"/>
        </w:rPr>
        <w:t xml:space="preserve"> Program Overview</w:t>
      </w:r>
      <w:r>
        <w:tab/>
      </w:r>
      <w:r>
        <w:tab/>
      </w:r>
      <w:r>
        <w:tab/>
      </w:r>
      <w:r>
        <w:tab/>
      </w:r>
    </w:p>
    <w:p w:rsidR="003E0762" w:rsidP="0C845F3A" w:rsidRDefault="00D60254" w14:paraId="7272225C" w14:textId="2C6B3F3D">
      <w:pPr>
        <w:widowControl w:val="0"/>
        <w:spacing w:before="240" w:after="240" w:line="240" w:lineRule="auto"/>
        <w:jc w:val="both"/>
        <w:rPr>
          <w:rFonts w:ascii="Calibri" w:hAnsi="Calibri" w:eastAsia="Calibri" w:cs="Calibri"/>
          <w:sz w:val="24"/>
          <w:szCs w:val="24"/>
        </w:rPr>
      </w:pPr>
      <w:r w:rsidRPr="0C845F3A" w:rsidR="00D60254">
        <w:rPr>
          <w:rFonts w:ascii="Calibri" w:hAnsi="Calibri" w:eastAsia="Calibri" w:cs="Calibri"/>
          <w:sz w:val="24"/>
          <w:szCs w:val="24"/>
        </w:rPr>
        <w:t xml:space="preserve">Smallholder farmers are the backbone of food systems in SSA, but </w:t>
      </w:r>
      <w:r w:rsidRPr="0C845F3A" w:rsidR="00D60254">
        <w:rPr>
          <w:rFonts w:ascii="Calibri" w:hAnsi="Calibri" w:eastAsia="Calibri" w:cs="Calibri"/>
          <w:sz w:val="24"/>
          <w:szCs w:val="24"/>
        </w:rPr>
        <w:t>increasingly</w:t>
      </w:r>
      <w:r w:rsidRPr="0C845F3A" w:rsidR="00D60254">
        <w:rPr>
          <w:rFonts w:ascii="Calibri" w:hAnsi="Calibri" w:eastAsia="Calibri" w:cs="Calibri"/>
          <w:sz w:val="24"/>
          <w:szCs w:val="24"/>
        </w:rPr>
        <w:t xml:space="preserve"> under pressure. In Africa, there are an estimated 33 million smallholder farms, and the farmers that live on them contribute up to 70% of the food supply. These smallholder farmers and their outputs are increasingly threatened by climate change, insecurity of agriculture inputs, and weak supply chains. Digital </w:t>
      </w:r>
      <w:r w:rsidRPr="0C845F3A" w:rsidR="00D60254">
        <w:rPr>
          <w:rFonts w:ascii="Calibri" w:hAnsi="Calibri" w:eastAsia="Calibri" w:cs="Calibri"/>
          <w:sz w:val="24"/>
          <w:szCs w:val="24"/>
        </w:rPr>
        <w:t>AgTech</w:t>
      </w:r>
      <w:r w:rsidRPr="0C845F3A" w:rsidR="00D60254">
        <w:rPr>
          <w:rFonts w:ascii="Calibri" w:hAnsi="Calibri" w:eastAsia="Calibri" w:cs="Calibri"/>
          <w:sz w:val="24"/>
          <w:szCs w:val="24"/>
        </w:rPr>
        <w:t xml:space="preserve"> solutions have the potential to reduce pressures and improve the livelihoods of smallholder farmers. Funders, innovators, and ecosystem actors are investing, building, and enabling technological solutions in SSA that are addressing these challenges for smallholder farmers. However, these solutions have yet to reach their full potential in smallholder farmer-anchored markets. </w:t>
      </w:r>
      <w:r w:rsidRPr="0C845F3A" w:rsidR="00D60254">
        <w:rPr>
          <w:rFonts w:ascii="Calibri" w:hAnsi="Calibri" w:eastAsia="Calibri" w:cs="Calibri"/>
          <w:sz w:val="24"/>
          <w:szCs w:val="24"/>
        </w:rPr>
        <w:t>The majority of</w:t>
      </w:r>
      <w:r w:rsidRPr="0C845F3A" w:rsidR="00D60254">
        <w:rPr>
          <w:rFonts w:ascii="Calibri" w:hAnsi="Calibri" w:eastAsia="Calibri" w:cs="Calibri"/>
          <w:sz w:val="24"/>
          <w:szCs w:val="24"/>
        </w:rPr>
        <w:t xml:space="preserve"> solutions suffer from a lack of funding, access to </w:t>
      </w:r>
      <w:r w:rsidRPr="0C845F3A" w:rsidR="00D60254">
        <w:rPr>
          <w:rFonts w:ascii="Calibri" w:hAnsi="Calibri" w:eastAsia="Calibri" w:cs="Calibri"/>
          <w:sz w:val="24"/>
          <w:szCs w:val="24"/>
        </w:rPr>
        <w:t>know-how</w:t>
      </w:r>
      <w:r w:rsidRPr="0C845F3A" w:rsidR="00D60254">
        <w:rPr>
          <w:rFonts w:ascii="Calibri" w:hAnsi="Calibri" w:eastAsia="Calibri" w:cs="Calibri"/>
          <w:sz w:val="24"/>
          <w:szCs w:val="24"/>
        </w:rPr>
        <w:t xml:space="preserve"> and intelligence on what has worked (and not worked) in other regions and connection with other innovators in the region</w:t>
      </w:r>
      <w:r w:rsidRPr="0C845F3A" w:rsidR="00D60254">
        <w:rPr>
          <w:rFonts w:ascii="Calibri" w:hAnsi="Calibri" w:eastAsia="Calibri" w:cs="Calibri"/>
          <w:sz w:val="24"/>
          <w:szCs w:val="24"/>
        </w:rPr>
        <w:t xml:space="preserve">.  </w:t>
      </w:r>
      <w:r w:rsidRPr="0C845F3A" w:rsidR="00D60254">
        <w:rPr>
          <w:rFonts w:ascii="Calibri" w:hAnsi="Calibri" w:eastAsia="Calibri" w:cs="Calibri"/>
          <w:sz w:val="24"/>
          <w:szCs w:val="24"/>
        </w:rPr>
        <w:t xml:space="preserve">Investing in digital </w:t>
      </w:r>
      <w:r w:rsidRPr="0C845F3A" w:rsidR="00D60254">
        <w:rPr>
          <w:rFonts w:ascii="Calibri" w:hAnsi="Calibri" w:eastAsia="Calibri" w:cs="Calibri"/>
          <w:sz w:val="24"/>
          <w:szCs w:val="24"/>
        </w:rPr>
        <w:t>AgTech</w:t>
      </w:r>
      <w:r w:rsidRPr="0C845F3A" w:rsidR="00D60254">
        <w:rPr>
          <w:rFonts w:ascii="Calibri" w:hAnsi="Calibri" w:eastAsia="Calibri" w:cs="Calibri"/>
          <w:sz w:val="24"/>
          <w:szCs w:val="24"/>
        </w:rPr>
        <w:t xml:space="preserve"> solutions can also contribute to a more inclusive and </w:t>
      </w:r>
      <w:r w:rsidRPr="0C845F3A" w:rsidR="00D60254">
        <w:rPr>
          <w:rFonts w:ascii="Calibri" w:hAnsi="Calibri" w:eastAsia="Calibri" w:cs="Calibri"/>
          <w:sz w:val="24"/>
          <w:szCs w:val="24"/>
        </w:rPr>
        <w:t>gender balanced</w:t>
      </w:r>
      <w:r w:rsidRPr="0C845F3A" w:rsidR="00D60254">
        <w:rPr>
          <w:rFonts w:ascii="Calibri" w:hAnsi="Calibri" w:eastAsia="Calibri" w:cs="Calibri"/>
          <w:sz w:val="24"/>
          <w:szCs w:val="24"/>
        </w:rPr>
        <w:t xml:space="preserve"> </w:t>
      </w:r>
      <w:r w:rsidRPr="0C845F3A" w:rsidR="00D60254">
        <w:rPr>
          <w:rFonts w:ascii="Calibri" w:hAnsi="Calibri" w:eastAsia="Calibri" w:cs="Calibri"/>
          <w:sz w:val="24"/>
          <w:szCs w:val="24"/>
        </w:rPr>
        <w:t>AgTech</w:t>
      </w:r>
      <w:r w:rsidRPr="0C845F3A" w:rsidR="00D60254">
        <w:rPr>
          <w:rFonts w:ascii="Calibri" w:hAnsi="Calibri" w:eastAsia="Calibri" w:cs="Calibri"/>
          <w:sz w:val="24"/>
          <w:szCs w:val="24"/>
        </w:rPr>
        <w:t xml:space="preserve"> ecosystem. The agriculture sector in SSA relies heavily on female participation since </w:t>
      </w:r>
      <w:r w:rsidRPr="0C845F3A" w:rsidR="00D60254">
        <w:rPr>
          <w:rFonts w:ascii="Calibri" w:hAnsi="Calibri" w:eastAsia="Calibri" w:cs="Calibri"/>
          <w:sz w:val="24"/>
          <w:szCs w:val="24"/>
        </w:rPr>
        <w:t>the majority of</w:t>
      </w:r>
      <w:r w:rsidRPr="0C845F3A" w:rsidR="00D60254">
        <w:rPr>
          <w:rFonts w:ascii="Calibri" w:hAnsi="Calibri" w:eastAsia="Calibri" w:cs="Calibri"/>
          <w:sz w:val="24"/>
          <w:szCs w:val="24"/>
        </w:rPr>
        <w:t xml:space="preserve"> smallholder farmers and contributors to food supply in SSA are female. Furthermore, many </w:t>
      </w:r>
      <w:r w:rsidRPr="0C845F3A" w:rsidR="00D60254">
        <w:rPr>
          <w:rFonts w:ascii="Calibri" w:hAnsi="Calibri" w:eastAsia="Calibri" w:cs="Calibri"/>
          <w:sz w:val="24"/>
          <w:szCs w:val="24"/>
        </w:rPr>
        <w:t>AgTech</w:t>
      </w:r>
      <w:r w:rsidRPr="0C845F3A" w:rsidR="00D60254">
        <w:rPr>
          <w:rFonts w:ascii="Calibri" w:hAnsi="Calibri" w:eastAsia="Calibri" w:cs="Calibri"/>
          <w:sz w:val="24"/>
          <w:szCs w:val="24"/>
        </w:rPr>
        <w:t xml:space="preserve"> founders are female and therefore, there is </w:t>
      </w:r>
      <w:r w:rsidRPr="0C845F3A" w:rsidR="00D60254">
        <w:rPr>
          <w:rFonts w:ascii="Calibri" w:hAnsi="Calibri" w:eastAsia="Calibri" w:cs="Calibri"/>
          <w:sz w:val="24"/>
          <w:szCs w:val="24"/>
        </w:rPr>
        <w:t>a strong case</w:t>
      </w:r>
      <w:r w:rsidRPr="0C845F3A" w:rsidR="00D60254">
        <w:rPr>
          <w:rFonts w:ascii="Calibri" w:hAnsi="Calibri" w:eastAsia="Calibri" w:cs="Calibri"/>
          <w:sz w:val="24"/>
          <w:szCs w:val="24"/>
        </w:rPr>
        <w:t xml:space="preserve"> that increasing access to investment for digital </w:t>
      </w:r>
      <w:r w:rsidRPr="0C845F3A" w:rsidR="00D60254">
        <w:rPr>
          <w:rFonts w:ascii="Calibri" w:hAnsi="Calibri" w:eastAsia="Calibri" w:cs="Calibri"/>
          <w:sz w:val="24"/>
          <w:szCs w:val="24"/>
        </w:rPr>
        <w:t>AgTechs</w:t>
      </w:r>
      <w:r w:rsidRPr="0C845F3A" w:rsidR="00D60254">
        <w:rPr>
          <w:rFonts w:ascii="Calibri" w:hAnsi="Calibri" w:eastAsia="Calibri" w:cs="Calibri"/>
          <w:sz w:val="24"/>
          <w:szCs w:val="24"/>
        </w:rPr>
        <w:t xml:space="preserve"> can support female-led </w:t>
      </w:r>
      <w:r w:rsidRPr="0C845F3A" w:rsidR="00D60254">
        <w:rPr>
          <w:rFonts w:ascii="Calibri" w:hAnsi="Calibri" w:eastAsia="Calibri" w:cs="Calibri"/>
          <w:sz w:val="24"/>
          <w:szCs w:val="24"/>
        </w:rPr>
        <w:t>AgTech</w:t>
      </w:r>
      <w:r w:rsidRPr="0C845F3A" w:rsidR="00D60254">
        <w:rPr>
          <w:rFonts w:ascii="Calibri" w:hAnsi="Calibri" w:eastAsia="Calibri" w:cs="Calibri"/>
          <w:sz w:val="24"/>
          <w:szCs w:val="24"/>
        </w:rPr>
        <w:t xml:space="preserve"> solutions </w:t>
      </w:r>
      <w:r w:rsidRPr="0C845F3A" w:rsidR="00D60254">
        <w:rPr>
          <w:rFonts w:ascii="Calibri" w:hAnsi="Calibri" w:eastAsia="Calibri" w:cs="Calibri"/>
          <w:sz w:val="24"/>
          <w:szCs w:val="24"/>
        </w:rPr>
        <w:t>and also</w:t>
      </w:r>
      <w:r w:rsidRPr="0C845F3A" w:rsidR="00D60254">
        <w:rPr>
          <w:rFonts w:ascii="Calibri" w:hAnsi="Calibri" w:eastAsia="Calibri" w:cs="Calibri"/>
          <w:sz w:val="24"/>
          <w:szCs w:val="24"/>
        </w:rPr>
        <w:t xml:space="preserve"> contribute to the resilience and livelihoods of female-led agribusinesses and farmers</w:t>
      </w:r>
      <w:r w:rsidRPr="0C845F3A" w:rsidR="00D60254">
        <w:rPr>
          <w:rFonts w:ascii="Calibri" w:hAnsi="Calibri" w:eastAsia="Calibri" w:cs="Calibri"/>
          <w:sz w:val="24"/>
          <w:szCs w:val="24"/>
        </w:rPr>
        <w:t xml:space="preserve">.  </w:t>
      </w:r>
    </w:p>
    <w:p w:rsidR="003E0762" w:rsidP="0C845F3A" w:rsidRDefault="00D60254" w14:paraId="7272225D" w14:textId="77777777">
      <w:pPr>
        <w:widowControl w:val="0"/>
        <w:spacing w:before="240" w:after="240" w:line="240" w:lineRule="auto"/>
        <w:jc w:val="both"/>
        <w:rPr>
          <w:rFonts w:ascii="Calibri" w:hAnsi="Calibri" w:eastAsia="Calibri" w:cs="Calibri"/>
          <w:sz w:val="24"/>
          <w:szCs w:val="24"/>
        </w:rPr>
      </w:pPr>
      <w:r w:rsidRPr="0C845F3A" w:rsidR="00D60254">
        <w:rPr>
          <w:rFonts w:ascii="Calibri" w:hAnsi="Calibri" w:eastAsia="Calibri" w:cs="Calibri"/>
          <w:sz w:val="24"/>
          <w:szCs w:val="24"/>
        </w:rPr>
        <w:t xml:space="preserve">Investment in </w:t>
      </w:r>
      <w:r w:rsidRPr="0C845F3A" w:rsidR="00D60254">
        <w:rPr>
          <w:rFonts w:ascii="Calibri" w:hAnsi="Calibri" w:eastAsia="Calibri" w:cs="Calibri"/>
          <w:sz w:val="24"/>
          <w:szCs w:val="24"/>
        </w:rPr>
        <w:t>AgTechs</w:t>
      </w:r>
      <w:r w:rsidRPr="0C845F3A" w:rsidR="00D60254">
        <w:rPr>
          <w:rFonts w:ascii="Calibri" w:hAnsi="Calibri" w:eastAsia="Calibri" w:cs="Calibri"/>
          <w:sz w:val="24"/>
          <w:szCs w:val="24"/>
        </w:rPr>
        <w:t xml:space="preserve"> in SSA reached $636 million in 2022 - the highest year on record. However, this still only represented 2% of total global </w:t>
      </w:r>
      <w:r w:rsidRPr="0C845F3A" w:rsidR="00D60254">
        <w:rPr>
          <w:rFonts w:ascii="Calibri" w:hAnsi="Calibri" w:eastAsia="Calibri" w:cs="Calibri"/>
          <w:sz w:val="24"/>
          <w:szCs w:val="24"/>
        </w:rPr>
        <w:t>AgTech</w:t>
      </w:r>
      <w:r w:rsidRPr="0C845F3A" w:rsidR="00D60254">
        <w:rPr>
          <w:rFonts w:ascii="Calibri" w:hAnsi="Calibri" w:eastAsia="Calibri" w:cs="Calibri"/>
          <w:sz w:val="24"/>
          <w:szCs w:val="24"/>
        </w:rPr>
        <w:t xml:space="preserve"> investment. The program will </w:t>
      </w:r>
      <w:r w:rsidRPr="0C845F3A" w:rsidR="00D60254">
        <w:rPr>
          <w:rFonts w:ascii="Calibri" w:hAnsi="Calibri" w:eastAsia="Calibri" w:cs="Calibri"/>
          <w:sz w:val="24"/>
          <w:szCs w:val="24"/>
        </w:rPr>
        <w:t>provide</w:t>
      </w:r>
      <w:r w:rsidRPr="0C845F3A" w:rsidR="00D60254">
        <w:rPr>
          <w:rFonts w:ascii="Calibri" w:hAnsi="Calibri" w:eastAsia="Calibri" w:cs="Calibri"/>
          <w:sz w:val="24"/>
          <w:szCs w:val="24"/>
        </w:rPr>
        <w:t xml:space="preserve"> a range of enabling ecosystem services in the areas of data, research, engagement, impact measurement, and coordination. </w:t>
      </w:r>
      <w:r w:rsidRPr="0C845F3A" w:rsidR="00D60254">
        <w:rPr>
          <w:rFonts w:ascii="Calibri" w:hAnsi="Calibri" w:eastAsia="Calibri" w:cs="Calibri"/>
          <w:sz w:val="24"/>
          <w:szCs w:val="24"/>
        </w:rPr>
        <w:t>AgBase</w:t>
      </w:r>
      <w:r w:rsidRPr="0C845F3A" w:rsidR="00D60254">
        <w:rPr>
          <w:rFonts w:ascii="Calibri" w:hAnsi="Calibri" w:eastAsia="Calibri" w:cs="Calibri"/>
          <w:sz w:val="24"/>
          <w:szCs w:val="24"/>
        </w:rPr>
        <w:t xml:space="preserve"> envisions a robust, </w:t>
      </w:r>
      <w:r w:rsidRPr="0C845F3A" w:rsidR="00D60254">
        <w:rPr>
          <w:rFonts w:ascii="Calibri" w:hAnsi="Calibri" w:eastAsia="Calibri" w:cs="Calibri"/>
          <w:sz w:val="24"/>
          <w:szCs w:val="24"/>
        </w:rPr>
        <w:t>dynamic</w:t>
      </w:r>
      <w:r w:rsidRPr="0C845F3A" w:rsidR="00D60254">
        <w:rPr>
          <w:rFonts w:ascii="Calibri" w:hAnsi="Calibri" w:eastAsia="Calibri" w:cs="Calibri"/>
          <w:sz w:val="24"/>
          <w:szCs w:val="24"/>
        </w:rPr>
        <w:t xml:space="preserve"> and transparent </w:t>
      </w:r>
      <w:r w:rsidRPr="0C845F3A" w:rsidR="00D60254">
        <w:rPr>
          <w:rFonts w:ascii="Calibri" w:hAnsi="Calibri" w:eastAsia="Calibri" w:cs="Calibri"/>
          <w:sz w:val="24"/>
          <w:szCs w:val="24"/>
        </w:rPr>
        <w:t>AgTech</w:t>
      </w:r>
      <w:r w:rsidRPr="0C845F3A" w:rsidR="00D60254">
        <w:rPr>
          <w:rFonts w:ascii="Calibri" w:hAnsi="Calibri" w:eastAsia="Calibri" w:cs="Calibri"/>
          <w:sz w:val="24"/>
          <w:szCs w:val="24"/>
        </w:rPr>
        <w:t xml:space="preserve"> ecosystem where stakeholders can connect, interact and collaborate effectively to exchange ideas, fund, </w:t>
      </w:r>
      <w:r w:rsidRPr="0C845F3A" w:rsidR="00D60254">
        <w:rPr>
          <w:rFonts w:ascii="Calibri" w:hAnsi="Calibri" w:eastAsia="Calibri" w:cs="Calibri"/>
          <w:sz w:val="24"/>
          <w:szCs w:val="24"/>
        </w:rPr>
        <w:t>design</w:t>
      </w:r>
      <w:r w:rsidRPr="0C845F3A" w:rsidR="00D60254">
        <w:rPr>
          <w:rFonts w:ascii="Calibri" w:hAnsi="Calibri" w:eastAsia="Calibri" w:cs="Calibri"/>
          <w:sz w:val="24"/>
          <w:szCs w:val="24"/>
        </w:rPr>
        <w:t xml:space="preserve"> and scale solutions for the benefit of small-scale producers and </w:t>
      </w:r>
      <w:r w:rsidRPr="0C845F3A" w:rsidR="00D60254">
        <w:rPr>
          <w:rFonts w:ascii="Calibri" w:hAnsi="Calibri" w:eastAsia="Calibri" w:cs="Calibri"/>
          <w:sz w:val="24"/>
          <w:szCs w:val="24"/>
        </w:rPr>
        <w:t>agri</w:t>
      </w:r>
      <w:r w:rsidRPr="0C845F3A" w:rsidR="00D60254">
        <w:rPr>
          <w:rFonts w:ascii="Calibri" w:hAnsi="Calibri" w:eastAsia="Calibri" w:cs="Calibri"/>
          <w:sz w:val="24"/>
          <w:szCs w:val="24"/>
        </w:rPr>
        <w:t xml:space="preserve">-SMEs in sub-Saharan Africa and broader Global South regions. </w:t>
      </w:r>
    </w:p>
    <w:p w:rsidRPr="00177CE4" w:rsidR="00177CE4" w:rsidP="0C845F3A" w:rsidRDefault="00177CE4" w14:paraId="3B96A5A5" w14:textId="77777777">
      <w:pPr>
        <w:widowControl w:val="0"/>
        <w:spacing w:before="240" w:after="240" w:line="240" w:lineRule="auto"/>
        <w:jc w:val="both"/>
        <w:rPr>
          <w:rFonts w:ascii="Calibri" w:hAnsi="Calibri" w:eastAsia="Calibri" w:cs="Calibri"/>
          <w:sz w:val="24"/>
          <w:szCs w:val="24"/>
        </w:rPr>
      </w:pPr>
      <w:r w:rsidRPr="0C845F3A" w:rsidR="00177CE4">
        <w:rPr>
          <w:rFonts w:ascii="Calibri" w:hAnsi="Calibri" w:eastAsia="Calibri" w:cs="Calibri"/>
          <w:sz w:val="24"/>
          <w:szCs w:val="24"/>
        </w:rPr>
        <w:t>AgBase</w:t>
      </w:r>
      <w:r w:rsidRPr="0C845F3A" w:rsidR="00177CE4">
        <w:rPr>
          <w:rFonts w:ascii="Calibri" w:hAnsi="Calibri" w:eastAsia="Calibri" w:cs="Calibri"/>
          <w:sz w:val="24"/>
          <w:szCs w:val="24"/>
        </w:rPr>
        <w:t xml:space="preserve"> (an initiative of Mercy Corps </w:t>
      </w:r>
      <w:r w:rsidRPr="0C845F3A" w:rsidR="00177CE4">
        <w:rPr>
          <w:rFonts w:ascii="Calibri" w:hAnsi="Calibri" w:eastAsia="Calibri" w:cs="Calibri"/>
          <w:sz w:val="24"/>
          <w:szCs w:val="24"/>
        </w:rPr>
        <w:t>AgriFin</w:t>
      </w:r>
      <w:r w:rsidRPr="0C845F3A" w:rsidR="00177CE4">
        <w:rPr>
          <w:rFonts w:ascii="Calibri" w:hAnsi="Calibri" w:eastAsia="Calibri" w:cs="Calibri"/>
          <w:sz w:val="24"/>
          <w:szCs w:val="24"/>
        </w:rPr>
        <w:t xml:space="preserve">, powered by </w:t>
      </w:r>
      <w:r w:rsidRPr="0C845F3A" w:rsidR="00177CE4">
        <w:rPr>
          <w:rFonts w:ascii="Calibri" w:hAnsi="Calibri" w:eastAsia="Calibri" w:cs="Calibri"/>
          <w:sz w:val="24"/>
          <w:szCs w:val="24"/>
        </w:rPr>
        <w:t>Briter</w:t>
      </w:r>
      <w:r w:rsidRPr="0C845F3A" w:rsidR="00177CE4">
        <w:rPr>
          <w:rFonts w:ascii="Calibri" w:hAnsi="Calibri" w:eastAsia="Calibri" w:cs="Calibri"/>
          <w:sz w:val="24"/>
          <w:szCs w:val="24"/>
        </w:rPr>
        <w:t xml:space="preserve"> Bridges, and funded by the Bill &amp; Melinda Gates Foundation) exists to enhance the visibility, quality, and accessibility of data and intelligence in the global digital agriculture ecosystem. By providing reliable, evidence-based analysis of sector trends—covering everything from business viability and funding flows to social/environmental impacts—</w:t>
      </w:r>
      <w:r w:rsidRPr="0C845F3A" w:rsidR="00177CE4">
        <w:rPr>
          <w:rFonts w:ascii="Calibri" w:hAnsi="Calibri" w:eastAsia="Calibri" w:cs="Calibri"/>
          <w:sz w:val="24"/>
          <w:szCs w:val="24"/>
        </w:rPr>
        <w:t>AgBase</w:t>
      </w:r>
      <w:r w:rsidRPr="0C845F3A" w:rsidR="00177CE4">
        <w:rPr>
          <w:rFonts w:ascii="Calibri" w:hAnsi="Calibri" w:eastAsia="Calibri" w:cs="Calibri"/>
          <w:sz w:val="24"/>
          <w:szCs w:val="24"/>
        </w:rPr>
        <w:t xml:space="preserve"> aims to:</w:t>
      </w:r>
    </w:p>
    <w:p w:rsidRPr="00177CE4" w:rsidR="00177CE4" w:rsidP="0C845F3A" w:rsidRDefault="00177CE4" w14:paraId="1D5D6C22" w14:textId="77777777">
      <w:pPr>
        <w:widowControl w:val="0"/>
        <w:numPr>
          <w:ilvl w:val="0"/>
          <w:numId w:val="12"/>
        </w:numPr>
        <w:spacing w:after="0" w:line="240" w:lineRule="auto"/>
        <w:jc w:val="both"/>
        <w:rPr>
          <w:rFonts w:ascii="Calibri" w:hAnsi="Calibri" w:eastAsia="Calibri" w:cs="Calibri"/>
          <w:sz w:val="24"/>
          <w:szCs w:val="24"/>
        </w:rPr>
      </w:pPr>
      <w:r w:rsidRPr="0C845F3A" w:rsidR="00177CE4">
        <w:rPr>
          <w:rFonts w:ascii="Calibri" w:hAnsi="Calibri" w:eastAsia="Calibri" w:cs="Calibri"/>
          <w:b w:val="1"/>
          <w:bCs w:val="1"/>
          <w:sz w:val="24"/>
          <w:szCs w:val="24"/>
        </w:rPr>
        <w:t>Drive profitable, inclusive</w:t>
      </w:r>
      <w:r w:rsidRPr="0C845F3A" w:rsidR="00177CE4">
        <w:rPr>
          <w:rFonts w:ascii="Calibri" w:hAnsi="Calibri" w:eastAsia="Calibri" w:cs="Calibri"/>
          <w:sz w:val="24"/>
          <w:szCs w:val="24"/>
        </w:rPr>
        <w:t xml:space="preserve"> agricultural transformation, enabled by digital tools and robust financing.</w:t>
      </w:r>
    </w:p>
    <w:p w:rsidRPr="00177CE4" w:rsidR="00177CE4" w:rsidP="0C845F3A" w:rsidRDefault="00177CE4" w14:paraId="240A08E1" w14:textId="77777777">
      <w:pPr>
        <w:widowControl w:val="0"/>
        <w:numPr>
          <w:ilvl w:val="0"/>
          <w:numId w:val="12"/>
        </w:numPr>
        <w:spacing w:after="0" w:line="240" w:lineRule="auto"/>
        <w:jc w:val="both"/>
        <w:rPr>
          <w:rFonts w:ascii="Calibri" w:hAnsi="Calibri" w:eastAsia="Calibri" w:cs="Calibri"/>
          <w:sz w:val="24"/>
          <w:szCs w:val="24"/>
        </w:rPr>
      </w:pPr>
      <w:r w:rsidRPr="0C845F3A" w:rsidR="00177CE4">
        <w:rPr>
          <w:rFonts w:ascii="Calibri" w:hAnsi="Calibri" w:eastAsia="Calibri" w:cs="Calibri"/>
          <w:b w:val="1"/>
          <w:bCs w:val="1"/>
          <w:sz w:val="24"/>
          <w:szCs w:val="24"/>
        </w:rPr>
        <w:t>Clarify different funder preferences</w:t>
      </w:r>
      <w:r w:rsidRPr="0C845F3A" w:rsidR="00177CE4">
        <w:rPr>
          <w:rFonts w:ascii="Calibri" w:hAnsi="Calibri" w:eastAsia="Calibri" w:cs="Calibri"/>
          <w:sz w:val="24"/>
          <w:szCs w:val="24"/>
        </w:rPr>
        <w:t xml:space="preserve"> (commercial, philanthropic, impact, blended) and how each </w:t>
      </w:r>
      <w:r w:rsidRPr="0C845F3A" w:rsidR="00177CE4">
        <w:rPr>
          <w:rFonts w:ascii="Calibri" w:hAnsi="Calibri" w:eastAsia="Calibri" w:cs="Calibri"/>
          <w:sz w:val="24"/>
          <w:szCs w:val="24"/>
        </w:rPr>
        <w:t>maps</w:t>
      </w:r>
      <w:r w:rsidRPr="0C845F3A" w:rsidR="00177CE4">
        <w:rPr>
          <w:rFonts w:ascii="Calibri" w:hAnsi="Calibri" w:eastAsia="Calibri" w:cs="Calibri"/>
          <w:sz w:val="24"/>
          <w:szCs w:val="24"/>
        </w:rPr>
        <w:t xml:space="preserve"> to </w:t>
      </w:r>
      <w:r w:rsidRPr="0C845F3A" w:rsidR="00177CE4">
        <w:rPr>
          <w:rFonts w:ascii="Calibri" w:hAnsi="Calibri" w:eastAsia="Calibri" w:cs="Calibri"/>
          <w:b w:val="1"/>
          <w:bCs w:val="1"/>
          <w:sz w:val="24"/>
          <w:szCs w:val="24"/>
        </w:rPr>
        <w:t xml:space="preserve">specific </w:t>
      </w:r>
      <w:r w:rsidRPr="0C845F3A" w:rsidR="00177CE4">
        <w:rPr>
          <w:rFonts w:ascii="Calibri" w:hAnsi="Calibri" w:eastAsia="Calibri" w:cs="Calibri"/>
          <w:b w:val="1"/>
          <w:bCs w:val="1"/>
          <w:sz w:val="24"/>
          <w:szCs w:val="24"/>
        </w:rPr>
        <w:t>AgTech</w:t>
      </w:r>
      <w:r w:rsidRPr="0C845F3A" w:rsidR="00177CE4">
        <w:rPr>
          <w:rFonts w:ascii="Calibri" w:hAnsi="Calibri" w:eastAsia="Calibri" w:cs="Calibri"/>
          <w:b w:val="1"/>
          <w:bCs w:val="1"/>
          <w:sz w:val="24"/>
          <w:szCs w:val="24"/>
        </w:rPr>
        <w:t xml:space="preserve"> business models</w:t>
      </w:r>
      <w:r w:rsidRPr="0C845F3A" w:rsidR="00177CE4">
        <w:rPr>
          <w:rFonts w:ascii="Calibri" w:hAnsi="Calibri" w:eastAsia="Calibri" w:cs="Calibri"/>
          <w:sz w:val="24"/>
          <w:szCs w:val="24"/>
        </w:rPr>
        <w:t>.</w:t>
      </w:r>
    </w:p>
    <w:p w:rsidR="00177CE4" w:rsidP="0C845F3A" w:rsidRDefault="00177CE4" w14:paraId="30035FE1" w14:textId="77777777">
      <w:pPr>
        <w:widowControl w:val="0"/>
        <w:numPr>
          <w:ilvl w:val="0"/>
          <w:numId w:val="12"/>
        </w:numPr>
        <w:spacing w:after="0" w:line="240" w:lineRule="auto"/>
        <w:jc w:val="both"/>
        <w:rPr>
          <w:rFonts w:ascii="Calibri" w:hAnsi="Calibri" w:eastAsia="Calibri" w:cs="Calibri"/>
          <w:sz w:val="24"/>
          <w:szCs w:val="24"/>
        </w:rPr>
      </w:pPr>
      <w:r w:rsidRPr="0C845F3A" w:rsidR="00177CE4">
        <w:rPr>
          <w:rFonts w:ascii="Calibri" w:hAnsi="Calibri" w:eastAsia="Calibri" w:cs="Calibri"/>
          <w:b w:val="1"/>
          <w:bCs w:val="1"/>
          <w:sz w:val="24"/>
          <w:szCs w:val="24"/>
        </w:rPr>
        <w:t>Strengthen partnerships</w:t>
      </w:r>
      <w:r w:rsidRPr="0C845F3A" w:rsidR="00177CE4">
        <w:rPr>
          <w:rFonts w:ascii="Calibri" w:hAnsi="Calibri" w:eastAsia="Calibri" w:cs="Calibri"/>
          <w:sz w:val="24"/>
          <w:szCs w:val="24"/>
        </w:rPr>
        <w:t xml:space="preserve"> among public, private, and philanthropic actors so that high-potential digital agriculture solutions receive the capital and ecosystem support necessary to scale sustainably.</w:t>
      </w:r>
    </w:p>
    <w:p w:rsidR="00023246" w:rsidP="0C845F3A" w:rsidRDefault="00023246" w14:paraId="59C940B7" w14:textId="77777777">
      <w:pPr>
        <w:shd w:val="clear" w:color="auto" w:fill="B80000"/>
        <w:spacing w:after="120"/>
        <w:jc w:val="both"/>
        <w:rPr>
          <w:rFonts w:ascii="Calibri" w:hAnsi="Calibri" w:eastAsia="Calibri" w:cs="Calibri"/>
          <w:sz w:val="24"/>
          <w:szCs w:val="24"/>
        </w:rPr>
      </w:pPr>
      <w:r w:rsidRPr="0C845F3A" w:rsidR="00023246">
        <w:rPr>
          <w:rFonts w:ascii="Calibri" w:hAnsi="Calibri" w:eastAsia="Calibri" w:cs="Calibri"/>
          <w:b w:val="1"/>
          <w:bCs w:val="1"/>
          <w:color w:val="FFFFFF" w:themeColor="background1" w:themeTint="FF" w:themeShade="FF"/>
          <w:sz w:val="24"/>
          <w:szCs w:val="24"/>
        </w:rPr>
        <w:t>Purpose of Engagement</w:t>
      </w:r>
      <w:r>
        <w:tab/>
      </w:r>
      <w:r>
        <w:tab/>
      </w:r>
      <w:r>
        <w:tab/>
      </w:r>
      <w:r>
        <w:tab/>
      </w:r>
      <w:r>
        <w:tab/>
      </w:r>
      <w:r>
        <w:tab/>
      </w:r>
      <w:r>
        <w:tab/>
      </w:r>
      <w:r>
        <w:tab/>
      </w:r>
      <w:r>
        <w:tab/>
      </w:r>
    </w:p>
    <w:p w:rsidR="000B08F1" w:rsidP="0C845F3A" w:rsidRDefault="000B08F1" w14:paraId="169AC8C6" w14:textId="77777777">
      <w:pPr>
        <w:widowControl w:val="0"/>
        <w:spacing w:line="240" w:lineRule="auto"/>
        <w:jc w:val="both"/>
        <w:rPr>
          <w:rFonts w:ascii="Calibri" w:hAnsi="Calibri" w:eastAsia="Calibri" w:cs="Calibri"/>
          <w:sz w:val="24"/>
          <w:szCs w:val="24"/>
        </w:rPr>
      </w:pPr>
      <w:r w:rsidRPr="0C845F3A" w:rsidR="000B08F1">
        <w:rPr>
          <w:rFonts w:ascii="Calibri" w:hAnsi="Calibri" w:eastAsia="Calibri" w:cs="Calibri"/>
          <w:sz w:val="24"/>
          <w:szCs w:val="24"/>
        </w:rPr>
        <w:t xml:space="preserve">Mercy Corps </w:t>
      </w:r>
      <w:r w:rsidRPr="0C845F3A" w:rsidR="000B08F1">
        <w:rPr>
          <w:rFonts w:ascii="Calibri" w:hAnsi="Calibri" w:eastAsia="Calibri" w:cs="Calibri"/>
          <w:sz w:val="24"/>
          <w:szCs w:val="24"/>
        </w:rPr>
        <w:t>AgriFin</w:t>
      </w:r>
      <w:r w:rsidRPr="0C845F3A" w:rsidR="000B08F1">
        <w:rPr>
          <w:rFonts w:ascii="Calibri" w:hAnsi="Calibri" w:eastAsia="Calibri" w:cs="Calibri"/>
          <w:sz w:val="24"/>
          <w:szCs w:val="24"/>
        </w:rPr>
        <w:t xml:space="preserve">, in partnership with </w:t>
      </w:r>
      <w:r w:rsidRPr="0C845F3A" w:rsidR="000B08F1">
        <w:rPr>
          <w:rFonts w:ascii="Calibri" w:hAnsi="Calibri" w:eastAsia="Calibri" w:cs="Calibri"/>
          <w:sz w:val="24"/>
          <w:szCs w:val="24"/>
        </w:rPr>
        <w:t>Briter</w:t>
      </w:r>
      <w:r w:rsidRPr="0C845F3A" w:rsidR="000B08F1">
        <w:rPr>
          <w:rFonts w:ascii="Calibri" w:hAnsi="Calibri" w:eastAsia="Calibri" w:cs="Calibri"/>
          <w:sz w:val="24"/>
          <w:szCs w:val="24"/>
        </w:rPr>
        <w:t xml:space="preserve">, is implementing the </w:t>
      </w:r>
      <w:r w:rsidRPr="0C845F3A" w:rsidR="000B08F1">
        <w:rPr>
          <w:rFonts w:ascii="Calibri" w:hAnsi="Calibri" w:eastAsia="Calibri" w:cs="Calibri"/>
          <w:sz w:val="24"/>
          <w:szCs w:val="24"/>
        </w:rPr>
        <w:t>AgBase</w:t>
      </w:r>
      <w:r w:rsidRPr="0C845F3A" w:rsidR="000B08F1">
        <w:rPr>
          <w:rFonts w:ascii="Calibri" w:hAnsi="Calibri" w:eastAsia="Calibri" w:cs="Calibri"/>
          <w:sz w:val="24"/>
          <w:szCs w:val="24"/>
        </w:rPr>
        <w:t xml:space="preserve"> Program to capture and track the social and economic impact of </w:t>
      </w:r>
      <w:r w:rsidRPr="0C845F3A" w:rsidR="000B08F1">
        <w:rPr>
          <w:rFonts w:ascii="Calibri" w:hAnsi="Calibri" w:eastAsia="Calibri" w:cs="Calibri"/>
          <w:sz w:val="24"/>
          <w:szCs w:val="24"/>
        </w:rPr>
        <w:t>AgTech</w:t>
      </w:r>
      <w:r w:rsidRPr="0C845F3A" w:rsidR="000B08F1">
        <w:rPr>
          <w:rFonts w:ascii="Calibri" w:hAnsi="Calibri" w:eastAsia="Calibri" w:cs="Calibri"/>
          <w:sz w:val="24"/>
          <w:szCs w:val="24"/>
        </w:rPr>
        <w:t xml:space="preserve"> solutions across diverse markets. To strengthen our impact measurement efforts, the program applies standardized </w:t>
      </w:r>
      <w:r w:rsidRPr="0C845F3A" w:rsidR="000B08F1">
        <w:rPr>
          <w:rFonts w:ascii="Calibri" w:hAnsi="Calibri" w:eastAsia="Calibri" w:cs="Calibri"/>
          <w:sz w:val="24"/>
          <w:szCs w:val="24"/>
        </w:rPr>
        <w:t>AgBase</w:t>
      </w:r>
      <w:r w:rsidRPr="0C845F3A" w:rsidR="000B08F1">
        <w:rPr>
          <w:rFonts w:ascii="Calibri" w:hAnsi="Calibri" w:eastAsia="Calibri" w:cs="Calibri"/>
          <w:sz w:val="24"/>
          <w:szCs w:val="24"/>
        </w:rPr>
        <w:t xml:space="preserve"> impact metrics, ensuring consistency and comparability across companies. Accurate and </w:t>
      </w:r>
      <w:r w:rsidRPr="0C845F3A" w:rsidR="000B08F1">
        <w:rPr>
          <w:rFonts w:ascii="Calibri" w:hAnsi="Calibri" w:eastAsia="Calibri" w:cs="Calibri"/>
          <w:sz w:val="24"/>
          <w:szCs w:val="24"/>
        </w:rPr>
        <w:t>timely</w:t>
      </w:r>
      <w:r w:rsidRPr="0C845F3A" w:rsidR="000B08F1">
        <w:rPr>
          <w:rFonts w:ascii="Calibri" w:hAnsi="Calibri" w:eastAsia="Calibri" w:cs="Calibri"/>
          <w:sz w:val="24"/>
          <w:szCs w:val="24"/>
        </w:rPr>
        <w:t xml:space="preserve"> data is essential for reporting to investors, foundations, and other key stakeholders.</w:t>
      </w:r>
    </w:p>
    <w:p w:rsidR="000B08F1" w:rsidP="0C845F3A" w:rsidRDefault="000B08F1" w14:paraId="4B151E7C" w14:textId="152E2098">
      <w:pPr>
        <w:widowControl w:val="0"/>
        <w:spacing w:line="240" w:lineRule="auto"/>
        <w:jc w:val="both"/>
        <w:rPr>
          <w:rFonts w:ascii="Calibri" w:hAnsi="Calibri" w:eastAsia="Calibri" w:cs="Calibri"/>
          <w:sz w:val="24"/>
          <w:szCs w:val="24"/>
        </w:rPr>
      </w:pPr>
      <w:r w:rsidRPr="0C845F3A" w:rsidR="000B08F1">
        <w:rPr>
          <w:rFonts w:ascii="Calibri" w:hAnsi="Calibri" w:eastAsia="Calibri" w:cs="Calibri"/>
          <w:sz w:val="24"/>
          <w:szCs w:val="24"/>
        </w:rPr>
        <w:t xml:space="preserve">The purpose of this consultancy is to support </w:t>
      </w:r>
      <w:r w:rsidRPr="0C845F3A" w:rsidR="000B08F1">
        <w:rPr>
          <w:rFonts w:ascii="Calibri" w:hAnsi="Calibri" w:eastAsia="Calibri" w:cs="Calibri"/>
          <w:sz w:val="24"/>
          <w:szCs w:val="24"/>
        </w:rPr>
        <w:t>AgBase</w:t>
      </w:r>
      <w:r w:rsidRPr="0C845F3A" w:rsidR="000B08F1">
        <w:rPr>
          <w:rFonts w:ascii="Calibri" w:hAnsi="Calibri" w:eastAsia="Calibri" w:cs="Calibri"/>
          <w:sz w:val="24"/>
          <w:szCs w:val="24"/>
        </w:rPr>
        <w:t xml:space="preserve"> in the systematic aggregation of impact data from </w:t>
      </w:r>
      <w:r w:rsidRPr="0C845F3A" w:rsidR="000B08F1">
        <w:rPr>
          <w:rFonts w:ascii="Calibri" w:hAnsi="Calibri" w:eastAsia="Calibri" w:cs="Calibri"/>
          <w:sz w:val="24"/>
          <w:szCs w:val="24"/>
        </w:rPr>
        <w:t>AgTech</w:t>
      </w:r>
      <w:r w:rsidRPr="0C845F3A" w:rsidR="000B08F1">
        <w:rPr>
          <w:rFonts w:ascii="Calibri" w:hAnsi="Calibri" w:eastAsia="Calibri" w:cs="Calibri"/>
          <w:sz w:val="24"/>
          <w:szCs w:val="24"/>
        </w:rPr>
        <w:t xml:space="preserve"> companies. The selected firm will </w:t>
      </w:r>
      <w:r w:rsidRPr="0C845F3A" w:rsidR="000B08F1">
        <w:rPr>
          <w:rFonts w:ascii="Calibri" w:hAnsi="Calibri" w:eastAsia="Calibri" w:cs="Calibri"/>
          <w:sz w:val="24"/>
          <w:szCs w:val="24"/>
        </w:rPr>
        <w:t>be responsible for</w:t>
      </w:r>
      <w:r w:rsidRPr="0C845F3A" w:rsidR="000B08F1">
        <w:rPr>
          <w:rFonts w:ascii="Calibri" w:hAnsi="Calibri" w:eastAsia="Calibri" w:cs="Calibri"/>
          <w:sz w:val="24"/>
          <w:szCs w:val="24"/>
        </w:rPr>
        <w:t xml:space="preserve"> executing a structured engagement process including outreach via phone calls and email communication, as well as in</w:t>
      </w:r>
      <w:r w:rsidRPr="0C845F3A" w:rsidR="000B08F1">
        <w:rPr>
          <w:rFonts w:ascii="Calibri" w:hAnsi="Calibri" w:eastAsia="Calibri" w:cs="Calibri"/>
          <w:sz w:val="24"/>
          <w:szCs w:val="24"/>
        </w:rPr>
        <w:t>‑</w:t>
      </w:r>
      <w:r w:rsidRPr="0C845F3A" w:rsidR="000B08F1">
        <w:rPr>
          <w:rFonts w:ascii="Calibri" w:hAnsi="Calibri" w:eastAsia="Calibri" w:cs="Calibri"/>
          <w:sz w:val="24"/>
          <w:szCs w:val="24"/>
        </w:rPr>
        <w:t xml:space="preserve">person engagements at relevant ecosystem </w:t>
      </w:r>
      <w:r w:rsidRPr="0C845F3A" w:rsidR="000B08F1">
        <w:rPr>
          <w:rFonts w:ascii="Calibri" w:hAnsi="Calibri" w:eastAsia="Calibri" w:cs="Calibri"/>
          <w:sz w:val="24"/>
          <w:szCs w:val="24"/>
        </w:rPr>
        <w:t>eventsto</w:t>
      </w:r>
      <w:r w:rsidRPr="0C845F3A" w:rsidR="000B08F1">
        <w:rPr>
          <w:rFonts w:ascii="Calibri" w:hAnsi="Calibri" w:eastAsia="Calibri" w:cs="Calibri"/>
          <w:sz w:val="24"/>
          <w:szCs w:val="24"/>
        </w:rPr>
        <w:t xml:space="preserve"> facilitate </w:t>
      </w:r>
      <w:r w:rsidRPr="0C845F3A" w:rsidR="000B08F1">
        <w:rPr>
          <w:rFonts w:ascii="Calibri" w:hAnsi="Calibri" w:eastAsia="Calibri" w:cs="Calibri"/>
          <w:sz w:val="24"/>
          <w:szCs w:val="24"/>
        </w:rPr>
        <w:t>timely</w:t>
      </w:r>
      <w:r w:rsidRPr="0C845F3A" w:rsidR="000B08F1">
        <w:rPr>
          <w:rFonts w:ascii="Calibri" w:hAnsi="Calibri" w:eastAsia="Calibri" w:cs="Calibri"/>
          <w:sz w:val="24"/>
          <w:szCs w:val="24"/>
        </w:rPr>
        <w:t xml:space="preserve">, comprehensive, and </w:t>
      </w:r>
      <w:r w:rsidRPr="0C845F3A" w:rsidR="000B08F1">
        <w:rPr>
          <w:rFonts w:ascii="Calibri" w:hAnsi="Calibri" w:eastAsia="Calibri" w:cs="Calibri"/>
          <w:sz w:val="24"/>
          <w:szCs w:val="24"/>
        </w:rPr>
        <w:t>accurate</w:t>
      </w:r>
      <w:r w:rsidRPr="0C845F3A" w:rsidR="000B08F1">
        <w:rPr>
          <w:rFonts w:ascii="Calibri" w:hAnsi="Calibri" w:eastAsia="Calibri" w:cs="Calibri"/>
          <w:sz w:val="24"/>
          <w:szCs w:val="24"/>
        </w:rPr>
        <w:t xml:space="preserve"> data collection.</w:t>
      </w:r>
    </w:p>
    <w:p w:rsidR="000B08F1" w:rsidP="0C845F3A" w:rsidRDefault="000B08F1" w14:paraId="043F4AA0" w14:textId="77777777">
      <w:pPr>
        <w:widowControl w:val="0"/>
        <w:spacing w:line="240" w:lineRule="auto"/>
        <w:jc w:val="both"/>
        <w:rPr>
          <w:rFonts w:ascii="Calibri" w:hAnsi="Calibri" w:eastAsia="Calibri" w:cs="Calibri"/>
          <w:sz w:val="24"/>
          <w:szCs w:val="24"/>
        </w:rPr>
      </w:pPr>
      <w:r w:rsidRPr="0C845F3A" w:rsidR="000B08F1">
        <w:rPr>
          <w:rFonts w:ascii="Calibri" w:hAnsi="Calibri" w:eastAsia="Calibri" w:cs="Calibri"/>
          <w:sz w:val="24"/>
          <w:szCs w:val="24"/>
        </w:rPr>
        <w:t xml:space="preserve">In addition, the firm will support </w:t>
      </w:r>
      <w:r w:rsidRPr="0C845F3A" w:rsidR="000B08F1">
        <w:rPr>
          <w:rFonts w:ascii="Calibri" w:hAnsi="Calibri" w:eastAsia="Calibri" w:cs="Calibri"/>
          <w:sz w:val="24"/>
          <w:szCs w:val="24"/>
        </w:rPr>
        <w:t>AgriFin</w:t>
      </w:r>
      <w:r w:rsidRPr="0C845F3A" w:rsidR="000B08F1">
        <w:rPr>
          <w:rFonts w:ascii="Calibri" w:hAnsi="Calibri" w:eastAsia="Calibri" w:cs="Calibri"/>
          <w:sz w:val="24"/>
          <w:szCs w:val="24"/>
        </w:rPr>
        <w:t xml:space="preserve"> in </w:t>
      </w:r>
      <w:r w:rsidRPr="0C845F3A" w:rsidR="000B08F1">
        <w:rPr>
          <w:rFonts w:ascii="Calibri" w:hAnsi="Calibri" w:eastAsia="Calibri" w:cs="Calibri"/>
          <w:sz w:val="24"/>
          <w:szCs w:val="24"/>
        </w:rPr>
        <w:t>disseminating</w:t>
      </w:r>
      <w:r w:rsidRPr="0C845F3A" w:rsidR="000B08F1">
        <w:rPr>
          <w:rFonts w:ascii="Calibri" w:hAnsi="Calibri" w:eastAsia="Calibri" w:cs="Calibri"/>
          <w:sz w:val="24"/>
          <w:szCs w:val="24"/>
        </w:rPr>
        <w:t xml:space="preserve"> the </w:t>
      </w:r>
      <w:r w:rsidRPr="0C845F3A" w:rsidR="000B08F1">
        <w:rPr>
          <w:rFonts w:ascii="Calibri" w:hAnsi="Calibri" w:eastAsia="Calibri" w:cs="Calibri"/>
          <w:sz w:val="24"/>
          <w:szCs w:val="24"/>
        </w:rPr>
        <w:t>AgBase</w:t>
      </w:r>
      <w:r w:rsidRPr="0C845F3A" w:rsidR="000B08F1">
        <w:rPr>
          <w:rFonts w:ascii="Calibri" w:hAnsi="Calibri" w:eastAsia="Calibri" w:cs="Calibri"/>
          <w:sz w:val="24"/>
          <w:szCs w:val="24"/>
        </w:rPr>
        <w:t xml:space="preserve"> Impact Tool to companies interested in adopting the self</w:t>
      </w:r>
      <w:r w:rsidRPr="0C845F3A" w:rsidR="000B08F1">
        <w:rPr>
          <w:rFonts w:ascii="Calibri" w:hAnsi="Calibri" w:eastAsia="Calibri" w:cs="Calibri"/>
          <w:sz w:val="24"/>
          <w:szCs w:val="24"/>
        </w:rPr>
        <w:t>‑</w:t>
      </w:r>
      <w:r w:rsidRPr="0C845F3A" w:rsidR="000B08F1">
        <w:rPr>
          <w:rFonts w:ascii="Calibri" w:hAnsi="Calibri" w:eastAsia="Calibri" w:cs="Calibri"/>
          <w:sz w:val="24"/>
          <w:szCs w:val="24"/>
        </w:rPr>
        <w:t xml:space="preserve">assessment tool developed under the program. This will include conducting targeted outreach, onboarding companies, and </w:t>
      </w:r>
      <w:r w:rsidRPr="0C845F3A" w:rsidR="000B08F1">
        <w:rPr>
          <w:rFonts w:ascii="Calibri" w:hAnsi="Calibri" w:eastAsia="Calibri" w:cs="Calibri"/>
          <w:sz w:val="24"/>
          <w:szCs w:val="24"/>
        </w:rPr>
        <w:t>providing</w:t>
      </w:r>
      <w:r w:rsidRPr="0C845F3A" w:rsidR="000B08F1">
        <w:rPr>
          <w:rFonts w:ascii="Calibri" w:hAnsi="Calibri" w:eastAsia="Calibri" w:cs="Calibri"/>
          <w:sz w:val="24"/>
          <w:szCs w:val="24"/>
        </w:rPr>
        <w:t xml:space="preserve"> basic guidance on tool use as needed.</w:t>
      </w:r>
    </w:p>
    <w:p w:rsidRPr="00177CE4" w:rsidR="00023246" w:rsidP="0C845F3A" w:rsidRDefault="000B08F1" w14:paraId="36EA68F5" w14:textId="0B1E8BDC">
      <w:pPr>
        <w:widowControl w:val="0"/>
        <w:spacing w:line="240" w:lineRule="auto"/>
        <w:jc w:val="both"/>
        <w:rPr>
          <w:rFonts w:ascii="Calibri" w:hAnsi="Calibri" w:eastAsia="Calibri" w:cs="Calibri"/>
          <w:sz w:val="24"/>
          <w:szCs w:val="24"/>
        </w:rPr>
      </w:pPr>
      <w:r w:rsidRPr="0C845F3A" w:rsidR="000B08F1">
        <w:rPr>
          <w:rFonts w:ascii="Calibri" w:hAnsi="Calibri" w:eastAsia="Calibri" w:cs="Calibri"/>
          <w:sz w:val="24"/>
          <w:szCs w:val="24"/>
        </w:rPr>
        <w:t xml:space="preserve">The firm will also </w:t>
      </w:r>
      <w:r w:rsidRPr="0C845F3A" w:rsidR="000B08F1">
        <w:rPr>
          <w:rFonts w:ascii="Calibri" w:hAnsi="Calibri" w:eastAsia="Calibri" w:cs="Calibri"/>
          <w:sz w:val="24"/>
          <w:szCs w:val="24"/>
        </w:rPr>
        <w:t>represent</w:t>
      </w:r>
      <w:r w:rsidRPr="0C845F3A" w:rsidR="000B08F1">
        <w:rPr>
          <w:rFonts w:ascii="Calibri" w:hAnsi="Calibri" w:eastAsia="Calibri" w:cs="Calibri"/>
          <w:sz w:val="24"/>
          <w:szCs w:val="24"/>
        </w:rPr>
        <w:t xml:space="preserve"> the </w:t>
      </w:r>
      <w:r w:rsidRPr="0C845F3A" w:rsidR="000B08F1">
        <w:rPr>
          <w:rFonts w:ascii="Calibri" w:hAnsi="Calibri" w:eastAsia="Calibri" w:cs="Calibri"/>
          <w:sz w:val="24"/>
          <w:szCs w:val="24"/>
        </w:rPr>
        <w:t>AgBase</w:t>
      </w:r>
      <w:r w:rsidRPr="0C845F3A" w:rsidR="000B08F1">
        <w:rPr>
          <w:rFonts w:ascii="Calibri" w:hAnsi="Calibri" w:eastAsia="Calibri" w:cs="Calibri"/>
          <w:sz w:val="24"/>
          <w:szCs w:val="24"/>
        </w:rPr>
        <w:t xml:space="preserve"> Program at selected industry events, helping to promote program visibility and strengthen the </w:t>
      </w:r>
      <w:r w:rsidRPr="0C845F3A" w:rsidR="000B08F1">
        <w:rPr>
          <w:rFonts w:ascii="Calibri" w:hAnsi="Calibri" w:eastAsia="Calibri" w:cs="Calibri"/>
          <w:sz w:val="24"/>
          <w:szCs w:val="24"/>
        </w:rPr>
        <w:t>AgBase</w:t>
      </w:r>
      <w:r w:rsidRPr="0C845F3A" w:rsidR="000B08F1">
        <w:rPr>
          <w:rFonts w:ascii="Calibri" w:hAnsi="Calibri" w:eastAsia="Calibri" w:cs="Calibri"/>
          <w:sz w:val="24"/>
          <w:szCs w:val="24"/>
        </w:rPr>
        <w:t xml:space="preserve"> brand across the ecosystem.</w:t>
      </w:r>
    </w:p>
    <w:p w:rsidR="003E0762" w:rsidP="0C845F3A" w:rsidRDefault="00E00AC8" w14:paraId="72722260" w14:textId="68DFA14A">
      <w:pPr>
        <w:shd w:val="clear" w:color="auto" w:fill="B80000"/>
        <w:spacing w:after="120"/>
        <w:jc w:val="both"/>
        <w:rPr>
          <w:rFonts w:ascii="Calibri" w:hAnsi="Calibri" w:eastAsia="Calibri" w:cs="Calibri"/>
          <w:b w:val="1"/>
          <w:bCs w:val="1"/>
          <w:color w:val="FFFFFF"/>
          <w:sz w:val="24"/>
          <w:szCs w:val="24"/>
        </w:rPr>
      </w:pPr>
      <w:r w:rsidRPr="0C845F3A" w:rsidR="00E00AC8">
        <w:rPr>
          <w:rFonts w:ascii="Calibri" w:hAnsi="Calibri" w:eastAsia="Calibri" w:cs="Calibri"/>
          <w:b w:val="1"/>
          <w:bCs w:val="1"/>
          <w:color w:val="FFFFFF" w:themeColor="background1" w:themeTint="FF" w:themeShade="FF"/>
          <w:sz w:val="24"/>
          <w:szCs w:val="24"/>
        </w:rPr>
        <w:t>Sc</w:t>
      </w:r>
      <w:r w:rsidRPr="0C845F3A" w:rsidR="00D60254">
        <w:rPr>
          <w:rFonts w:ascii="Calibri" w:hAnsi="Calibri" w:eastAsia="Calibri" w:cs="Calibri"/>
          <w:b w:val="1"/>
          <w:bCs w:val="1"/>
          <w:color w:val="FFFFFF" w:themeColor="background1" w:themeTint="FF" w:themeShade="FF"/>
          <w:sz w:val="24"/>
          <w:szCs w:val="24"/>
        </w:rPr>
        <w:t>ope of Work</w:t>
      </w:r>
    </w:p>
    <w:p w:rsidRPr="000E737F" w:rsidR="009A3FCD" w:rsidP="0C845F3A" w:rsidRDefault="009A3FCD" w14:paraId="73E0CFFB" w14:textId="496D63E1">
      <w:pPr>
        <w:pStyle w:val="NormalWeb"/>
        <w:rPr>
          <w:rFonts w:ascii="Calibri" w:hAnsi="Calibri" w:eastAsia="Calibri" w:cs="Calibri"/>
          <w:color w:val="000000" w:themeColor="text1"/>
          <w:sz w:val="24"/>
          <w:szCs w:val="24"/>
        </w:rPr>
      </w:pPr>
      <w:r w:rsidRPr="0C845F3A" w:rsidR="009A3FCD">
        <w:rPr>
          <w:rFonts w:ascii="Calibri" w:hAnsi="Calibri" w:eastAsia="Calibri" w:cs="Calibri"/>
          <w:color w:val="000000" w:themeColor="text1" w:themeTint="FF" w:themeShade="FF"/>
          <w:sz w:val="24"/>
          <w:szCs w:val="24"/>
        </w:rPr>
        <w:t xml:space="preserve">The firm will: </w:t>
      </w:r>
    </w:p>
    <w:p w:rsidR="3812AF47" w:rsidP="0C845F3A" w:rsidRDefault="3812AF47" w14:paraId="1E25CC5F" w14:textId="6E7A16C6">
      <w:pPr>
        <w:pStyle w:val="NormalWeb"/>
        <w:rPr>
          <w:rFonts w:ascii="Calibri" w:hAnsi="Calibri" w:eastAsia="Calibri" w:cs="Calibri"/>
          <w:b w:val="1"/>
          <w:bCs w:val="1"/>
          <w:color w:val="000000" w:themeColor="text1" w:themeTint="FF" w:themeShade="FF"/>
          <w:sz w:val="24"/>
          <w:szCs w:val="24"/>
        </w:rPr>
      </w:pPr>
      <w:r w:rsidRPr="0C845F3A" w:rsidR="3812AF47">
        <w:rPr>
          <w:rFonts w:ascii="Calibri" w:hAnsi="Calibri" w:eastAsia="Calibri" w:cs="Calibri"/>
          <w:b w:val="1"/>
          <w:bCs w:val="1"/>
          <w:color w:val="000000" w:themeColor="text1" w:themeTint="FF" w:themeShade="FF"/>
          <w:sz w:val="24"/>
          <w:szCs w:val="24"/>
        </w:rPr>
        <w:t xml:space="preserve">Innovators </w:t>
      </w:r>
      <w:r w:rsidRPr="0C845F3A" w:rsidR="465B1D97">
        <w:rPr>
          <w:rFonts w:ascii="Calibri" w:hAnsi="Calibri" w:eastAsia="Calibri" w:cs="Calibri"/>
          <w:b w:val="1"/>
          <w:bCs w:val="1"/>
          <w:color w:val="000000" w:themeColor="text1" w:themeTint="FF" w:themeShade="FF"/>
          <w:sz w:val="24"/>
          <w:szCs w:val="24"/>
        </w:rPr>
        <w:t xml:space="preserve">Engagement </w:t>
      </w:r>
      <w:r w:rsidRPr="0C845F3A" w:rsidR="3812AF47">
        <w:rPr>
          <w:rFonts w:ascii="Calibri" w:hAnsi="Calibri" w:eastAsia="Calibri" w:cs="Calibri"/>
          <w:b w:val="1"/>
          <w:bCs w:val="1"/>
          <w:color w:val="000000" w:themeColor="text1" w:themeTint="FF" w:themeShade="FF"/>
          <w:sz w:val="24"/>
          <w:szCs w:val="24"/>
        </w:rPr>
        <w:t xml:space="preserve"> </w:t>
      </w:r>
    </w:p>
    <w:p w:rsidR="1889A825" w:rsidP="0C845F3A" w:rsidRDefault="1889A825" w14:paraId="2E710466" w14:textId="5F582C85">
      <w:pPr>
        <w:pStyle w:val="ListParagraph"/>
        <w:numPr>
          <w:ilvl w:val="0"/>
          <w:numId w:val="12"/>
        </w:numPr>
        <w:spacing w:before="0" w:beforeAutospacing="off" w:after="0" w:afterAutospacing="off" w:line="300" w:lineRule="auto"/>
        <w:rPr>
          <w:rFonts w:ascii="Calibri" w:hAnsi="Calibri" w:eastAsia="Calibri" w:cs="Calibri"/>
          <w:b w:val="0"/>
          <w:bCs w:val="0"/>
          <w:i w:val="0"/>
          <w:iCs w:val="0"/>
          <w:noProof w:val="0"/>
          <w:sz w:val="24"/>
          <w:szCs w:val="24"/>
          <w:lang w:val="en-US"/>
        </w:rPr>
      </w:pPr>
      <w:r w:rsidRPr="0C845F3A" w:rsidR="1889A825">
        <w:rPr>
          <w:rFonts w:ascii="Calibri" w:hAnsi="Calibri" w:eastAsia="Calibri" w:cs="Calibri"/>
          <w:b w:val="0"/>
          <w:bCs w:val="0"/>
          <w:i w:val="0"/>
          <w:iCs w:val="0"/>
          <w:noProof w:val="0"/>
          <w:sz w:val="24"/>
          <w:szCs w:val="24"/>
          <w:lang w:val="en-US"/>
        </w:rPr>
        <w:t xml:space="preserve">Develop and implement an </w:t>
      </w:r>
      <w:r w:rsidRPr="0C845F3A" w:rsidR="1889A825">
        <w:rPr>
          <w:rFonts w:ascii="Calibri" w:hAnsi="Calibri" w:eastAsia="Calibri" w:cs="Calibri"/>
          <w:b w:val="0"/>
          <w:bCs w:val="0"/>
          <w:i w:val="0"/>
          <w:iCs w:val="0"/>
          <w:noProof w:val="0"/>
          <w:sz w:val="24"/>
          <w:szCs w:val="24"/>
          <w:lang w:val="en-US"/>
        </w:rPr>
        <w:t>AgTech</w:t>
      </w:r>
      <w:r w:rsidRPr="0C845F3A" w:rsidR="1889A825">
        <w:rPr>
          <w:rFonts w:ascii="Calibri" w:hAnsi="Calibri" w:eastAsia="Calibri" w:cs="Calibri"/>
          <w:b w:val="0"/>
          <w:bCs w:val="0"/>
          <w:i w:val="0"/>
          <w:iCs w:val="0"/>
          <w:noProof w:val="0"/>
          <w:sz w:val="24"/>
          <w:szCs w:val="24"/>
          <w:lang w:val="en-US"/>
        </w:rPr>
        <w:t xml:space="preserve"> engagement and outreach plan, including identification and prioritization of target companies.</w:t>
      </w:r>
    </w:p>
    <w:p w:rsidR="1889A825" w:rsidP="0C845F3A" w:rsidRDefault="1889A825" w14:paraId="3E6B21BC" w14:textId="5948E115">
      <w:pPr>
        <w:pStyle w:val="ListParagraph"/>
        <w:numPr>
          <w:ilvl w:val="0"/>
          <w:numId w:val="12"/>
        </w:numPr>
        <w:spacing w:before="0" w:beforeAutospacing="off" w:after="0" w:afterAutospacing="off" w:line="300" w:lineRule="auto"/>
        <w:rPr>
          <w:rFonts w:ascii="Calibri" w:hAnsi="Calibri" w:eastAsia="Calibri" w:cs="Calibri"/>
          <w:b w:val="0"/>
          <w:bCs w:val="0"/>
          <w:i w:val="0"/>
          <w:iCs w:val="0"/>
          <w:noProof w:val="0"/>
          <w:sz w:val="24"/>
          <w:szCs w:val="24"/>
          <w:lang w:val="en-US"/>
        </w:rPr>
      </w:pPr>
      <w:r w:rsidRPr="0C845F3A" w:rsidR="1889A825">
        <w:rPr>
          <w:rFonts w:ascii="Calibri" w:hAnsi="Calibri" w:eastAsia="Calibri" w:cs="Calibri"/>
          <w:b w:val="0"/>
          <w:bCs w:val="0"/>
          <w:i w:val="0"/>
          <w:iCs w:val="0"/>
          <w:noProof w:val="0"/>
          <w:sz w:val="24"/>
          <w:szCs w:val="24"/>
          <w:lang w:val="en-US"/>
        </w:rPr>
        <w:t xml:space="preserve">Conduct structured outreach to </w:t>
      </w:r>
      <w:r w:rsidRPr="0C845F3A" w:rsidR="1889A825">
        <w:rPr>
          <w:rFonts w:ascii="Calibri" w:hAnsi="Calibri" w:eastAsia="Calibri" w:cs="Calibri"/>
          <w:b w:val="0"/>
          <w:bCs w:val="0"/>
          <w:i w:val="0"/>
          <w:iCs w:val="0"/>
          <w:noProof w:val="0"/>
          <w:sz w:val="24"/>
          <w:szCs w:val="24"/>
          <w:lang w:val="en-US"/>
        </w:rPr>
        <w:t>AgTech</w:t>
      </w:r>
      <w:r w:rsidRPr="0C845F3A" w:rsidR="1889A825">
        <w:rPr>
          <w:rFonts w:ascii="Calibri" w:hAnsi="Calibri" w:eastAsia="Calibri" w:cs="Calibri"/>
          <w:b w:val="0"/>
          <w:bCs w:val="0"/>
          <w:i w:val="0"/>
          <w:iCs w:val="0"/>
          <w:noProof w:val="0"/>
          <w:sz w:val="24"/>
          <w:szCs w:val="24"/>
          <w:lang w:val="en-US"/>
        </w:rPr>
        <w:t xml:space="preserve"> companies via calls, emails, and follow‑ups to introduce the initiative and encourage participation.</w:t>
      </w:r>
    </w:p>
    <w:p w:rsidR="1889A825" w:rsidP="0C845F3A" w:rsidRDefault="1889A825" w14:paraId="576CE2DF" w14:textId="0A3B06BC">
      <w:pPr>
        <w:pStyle w:val="ListParagraph"/>
        <w:numPr>
          <w:ilvl w:val="0"/>
          <w:numId w:val="12"/>
        </w:numPr>
        <w:spacing w:before="0" w:beforeAutospacing="off" w:after="0" w:afterAutospacing="off" w:line="300" w:lineRule="auto"/>
        <w:rPr>
          <w:rFonts w:ascii="Calibri" w:hAnsi="Calibri" w:eastAsia="Calibri" w:cs="Calibri"/>
          <w:b w:val="0"/>
          <w:bCs w:val="0"/>
          <w:i w:val="0"/>
          <w:iCs w:val="0"/>
          <w:noProof w:val="0"/>
          <w:sz w:val="24"/>
          <w:szCs w:val="24"/>
          <w:lang w:val="en-US"/>
        </w:rPr>
      </w:pPr>
      <w:r w:rsidRPr="0C845F3A" w:rsidR="1889A825">
        <w:rPr>
          <w:rFonts w:ascii="Calibri" w:hAnsi="Calibri" w:eastAsia="Calibri" w:cs="Calibri"/>
          <w:b w:val="0"/>
          <w:bCs w:val="0"/>
          <w:i w:val="0"/>
          <w:iCs w:val="0"/>
          <w:noProof w:val="0"/>
          <w:sz w:val="24"/>
          <w:szCs w:val="24"/>
          <w:lang w:val="en-US"/>
        </w:rPr>
        <w:t xml:space="preserve">Engage </w:t>
      </w:r>
      <w:r w:rsidRPr="0C845F3A" w:rsidR="1889A825">
        <w:rPr>
          <w:rFonts w:ascii="Calibri" w:hAnsi="Calibri" w:eastAsia="Calibri" w:cs="Calibri"/>
          <w:b w:val="0"/>
          <w:bCs w:val="0"/>
          <w:i w:val="0"/>
          <w:iCs w:val="0"/>
          <w:noProof w:val="0"/>
          <w:sz w:val="24"/>
          <w:szCs w:val="24"/>
          <w:lang w:val="en-US"/>
        </w:rPr>
        <w:t>AgTech</w:t>
      </w:r>
      <w:r w:rsidRPr="0C845F3A" w:rsidR="1889A825">
        <w:rPr>
          <w:rFonts w:ascii="Calibri" w:hAnsi="Calibri" w:eastAsia="Calibri" w:cs="Calibri"/>
          <w:b w:val="0"/>
          <w:bCs w:val="0"/>
          <w:i w:val="0"/>
          <w:iCs w:val="0"/>
          <w:noProof w:val="0"/>
          <w:sz w:val="24"/>
          <w:szCs w:val="24"/>
          <w:lang w:val="en-US"/>
        </w:rPr>
        <w:t xml:space="preserve"> companies through in-person interactions at relevant ecosystem events and industry forums.</w:t>
      </w:r>
    </w:p>
    <w:p w:rsidR="1889A825" w:rsidP="0C845F3A" w:rsidRDefault="1889A825" w14:paraId="56BF39FA" w14:textId="4DDB5B67">
      <w:pPr>
        <w:pStyle w:val="ListParagraph"/>
        <w:numPr>
          <w:ilvl w:val="0"/>
          <w:numId w:val="12"/>
        </w:numPr>
        <w:spacing w:before="0" w:beforeAutospacing="off" w:after="0" w:afterAutospacing="off" w:line="300" w:lineRule="auto"/>
        <w:rPr>
          <w:rFonts w:ascii="Calibri" w:hAnsi="Calibri" w:eastAsia="Calibri" w:cs="Calibri"/>
          <w:b w:val="0"/>
          <w:bCs w:val="0"/>
          <w:i w:val="0"/>
          <w:iCs w:val="0"/>
          <w:noProof w:val="0"/>
          <w:sz w:val="24"/>
          <w:szCs w:val="24"/>
          <w:lang w:val="en-US"/>
        </w:rPr>
      </w:pPr>
      <w:r w:rsidRPr="0C845F3A" w:rsidR="1889A825">
        <w:rPr>
          <w:rFonts w:ascii="Calibri" w:hAnsi="Calibri" w:eastAsia="Calibri" w:cs="Calibri"/>
          <w:b w:val="0"/>
          <w:bCs w:val="0"/>
          <w:i w:val="0"/>
          <w:iCs w:val="0"/>
          <w:noProof w:val="0"/>
          <w:sz w:val="24"/>
          <w:szCs w:val="24"/>
          <w:lang w:val="en-US"/>
        </w:rPr>
        <w:t xml:space="preserve">Disseminate the </w:t>
      </w:r>
      <w:r w:rsidRPr="0C845F3A" w:rsidR="1889A825">
        <w:rPr>
          <w:rFonts w:ascii="Calibri" w:hAnsi="Calibri" w:eastAsia="Calibri" w:cs="Calibri"/>
          <w:b w:val="0"/>
          <w:bCs w:val="0"/>
          <w:i w:val="0"/>
          <w:iCs w:val="0"/>
          <w:noProof w:val="0"/>
          <w:sz w:val="24"/>
          <w:szCs w:val="24"/>
          <w:lang w:val="en-US"/>
        </w:rPr>
        <w:t>AgBase</w:t>
      </w:r>
      <w:r w:rsidRPr="0C845F3A" w:rsidR="1889A825">
        <w:rPr>
          <w:rFonts w:ascii="Calibri" w:hAnsi="Calibri" w:eastAsia="Calibri" w:cs="Calibri"/>
          <w:b w:val="0"/>
          <w:bCs w:val="0"/>
          <w:i w:val="0"/>
          <w:iCs w:val="0"/>
          <w:noProof w:val="0"/>
          <w:sz w:val="24"/>
          <w:szCs w:val="24"/>
          <w:lang w:val="en-US"/>
        </w:rPr>
        <w:t xml:space="preserve"> self-assessment tool </w:t>
      </w:r>
      <w:r w:rsidRPr="0C845F3A" w:rsidR="1889A825">
        <w:rPr>
          <w:rFonts w:ascii="Calibri" w:hAnsi="Calibri" w:eastAsia="Calibri" w:cs="Calibri"/>
          <w:b w:val="0"/>
          <w:bCs w:val="0"/>
          <w:i w:val="0"/>
          <w:iCs w:val="0"/>
          <w:noProof w:val="0"/>
          <w:sz w:val="24"/>
          <w:szCs w:val="24"/>
          <w:lang w:val="en-US"/>
        </w:rPr>
        <w:t>to</w:t>
      </w:r>
      <w:r w:rsidRPr="0C845F3A" w:rsidR="1889A825">
        <w:rPr>
          <w:rFonts w:ascii="Calibri" w:hAnsi="Calibri" w:eastAsia="Calibri" w:cs="Calibri"/>
          <w:b w:val="0"/>
          <w:bCs w:val="0"/>
          <w:i w:val="0"/>
          <w:iCs w:val="0"/>
          <w:noProof w:val="0"/>
          <w:sz w:val="24"/>
          <w:szCs w:val="24"/>
          <w:lang w:val="en-US"/>
        </w:rPr>
        <w:t xml:space="preserve"> interested companies and support onboarding, including </w:t>
      </w:r>
      <w:r w:rsidRPr="0C845F3A" w:rsidR="1889A825">
        <w:rPr>
          <w:rFonts w:ascii="Calibri" w:hAnsi="Calibri" w:eastAsia="Calibri" w:cs="Calibri"/>
          <w:b w:val="0"/>
          <w:bCs w:val="0"/>
          <w:i w:val="0"/>
          <w:iCs w:val="0"/>
          <w:noProof w:val="0"/>
          <w:sz w:val="24"/>
          <w:szCs w:val="24"/>
          <w:lang w:val="en-US"/>
        </w:rPr>
        <w:t>providing</w:t>
      </w:r>
      <w:r w:rsidRPr="0C845F3A" w:rsidR="1889A825">
        <w:rPr>
          <w:rFonts w:ascii="Calibri" w:hAnsi="Calibri" w:eastAsia="Calibri" w:cs="Calibri"/>
          <w:b w:val="0"/>
          <w:bCs w:val="0"/>
          <w:i w:val="0"/>
          <w:iCs w:val="0"/>
          <w:noProof w:val="0"/>
          <w:sz w:val="24"/>
          <w:szCs w:val="24"/>
          <w:lang w:val="en-US"/>
        </w:rPr>
        <w:t xml:space="preserve"> basic guidance on tool usage and completion.</w:t>
      </w:r>
    </w:p>
    <w:p w:rsidR="1889A825" w:rsidP="0C845F3A" w:rsidRDefault="1889A825" w14:paraId="30DB43BD" w14:textId="435BA3DF">
      <w:pPr>
        <w:pStyle w:val="ListParagraph"/>
        <w:numPr>
          <w:ilvl w:val="0"/>
          <w:numId w:val="12"/>
        </w:numPr>
        <w:spacing w:before="0" w:beforeAutospacing="off" w:after="0" w:afterAutospacing="off" w:line="300" w:lineRule="auto"/>
        <w:rPr>
          <w:rFonts w:ascii="Calibri" w:hAnsi="Calibri" w:eastAsia="Calibri" w:cs="Calibri"/>
          <w:b w:val="0"/>
          <w:bCs w:val="0"/>
          <w:i w:val="0"/>
          <w:iCs w:val="0"/>
          <w:noProof w:val="0"/>
          <w:sz w:val="24"/>
          <w:szCs w:val="24"/>
          <w:lang w:val="en-US"/>
        </w:rPr>
      </w:pPr>
      <w:r w:rsidRPr="0C845F3A" w:rsidR="1889A825">
        <w:rPr>
          <w:rFonts w:ascii="Calibri" w:hAnsi="Calibri" w:eastAsia="Calibri" w:cs="Calibri"/>
          <w:b w:val="0"/>
          <w:bCs w:val="0"/>
          <w:i w:val="0"/>
          <w:iCs w:val="0"/>
          <w:noProof w:val="0"/>
          <w:sz w:val="24"/>
          <w:szCs w:val="24"/>
          <w:lang w:val="en-US"/>
        </w:rPr>
        <w:t xml:space="preserve">Conduct basic data quality checks on </w:t>
      </w:r>
      <w:r w:rsidRPr="0C845F3A" w:rsidR="1889A825">
        <w:rPr>
          <w:rFonts w:ascii="Calibri" w:hAnsi="Calibri" w:eastAsia="Calibri" w:cs="Calibri"/>
          <w:b w:val="0"/>
          <w:bCs w:val="0"/>
          <w:i w:val="0"/>
          <w:iCs w:val="0"/>
          <w:noProof w:val="0"/>
          <w:sz w:val="24"/>
          <w:szCs w:val="24"/>
          <w:lang w:val="en-US"/>
        </w:rPr>
        <w:t>submitted</w:t>
      </w:r>
      <w:r w:rsidRPr="0C845F3A" w:rsidR="1889A825">
        <w:rPr>
          <w:rFonts w:ascii="Calibri" w:hAnsi="Calibri" w:eastAsia="Calibri" w:cs="Calibri"/>
          <w:b w:val="0"/>
          <w:bCs w:val="0"/>
          <w:i w:val="0"/>
          <w:iCs w:val="0"/>
          <w:noProof w:val="0"/>
          <w:sz w:val="24"/>
          <w:szCs w:val="24"/>
          <w:lang w:val="en-US"/>
        </w:rPr>
        <w:t xml:space="preserve"> self-assessments to ensure completeness and </w:t>
      </w:r>
      <w:r w:rsidRPr="0C845F3A" w:rsidR="1889A825">
        <w:rPr>
          <w:rFonts w:ascii="Calibri" w:hAnsi="Calibri" w:eastAsia="Calibri" w:cs="Calibri"/>
          <w:b w:val="0"/>
          <w:bCs w:val="0"/>
          <w:i w:val="0"/>
          <w:iCs w:val="0"/>
          <w:noProof w:val="0"/>
          <w:sz w:val="24"/>
          <w:szCs w:val="24"/>
          <w:lang w:val="en-US"/>
        </w:rPr>
        <w:t>consistency, and</w:t>
      </w:r>
      <w:r w:rsidRPr="0C845F3A" w:rsidR="1889A825">
        <w:rPr>
          <w:rFonts w:ascii="Calibri" w:hAnsi="Calibri" w:eastAsia="Calibri" w:cs="Calibri"/>
          <w:b w:val="0"/>
          <w:bCs w:val="0"/>
          <w:i w:val="0"/>
          <w:iCs w:val="0"/>
          <w:noProof w:val="0"/>
          <w:sz w:val="24"/>
          <w:szCs w:val="24"/>
          <w:lang w:val="en-US"/>
        </w:rPr>
        <w:t xml:space="preserve"> follow up with companies to address gaps or errors.</w:t>
      </w:r>
    </w:p>
    <w:p w:rsidR="1889A825" w:rsidP="0C845F3A" w:rsidRDefault="1889A825" w14:paraId="0EA1CD77" w14:textId="5D1649E1">
      <w:pPr>
        <w:pStyle w:val="ListParagraph"/>
        <w:numPr>
          <w:ilvl w:val="0"/>
          <w:numId w:val="12"/>
        </w:numPr>
        <w:spacing w:before="0" w:beforeAutospacing="off" w:after="0" w:afterAutospacing="off" w:line="300" w:lineRule="auto"/>
        <w:rPr>
          <w:rFonts w:ascii="Calibri" w:hAnsi="Calibri" w:eastAsia="Calibri" w:cs="Calibri"/>
          <w:b w:val="0"/>
          <w:bCs w:val="0"/>
          <w:i w:val="0"/>
          <w:iCs w:val="0"/>
          <w:noProof w:val="0"/>
          <w:sz w:val="24"/>
          <w:szCs w:val="24"/>
          <w:lang w:val="en-US"/>
        </w:rPr>
      </w:pPr>
      <w:r w:rsidRPr="0C845F3A" w:rsidR="1889A825">
        <w:rPr>
          <w:rFonts w:ascii="Calibri" w:hAnsi="Calibri" w:eastAsia="Calibri" w:cs="Calibri"/>
          <w:b w:val="0"/>
          <w:bCs w:val="0"/>
          <w:i w:val="0"/>
          <w:iCs w:val="0"/>
          <w:noProof w:val="0"/>
          <w:sz w:val="24"/>
          <w:szCs w:val="24"/>
          <w:lang w:val="en-US"/>
        </w:rPr>
        <w:t>Promote the Founders Kit and Impact Toolkit as a complementary resource package for participating companies.</w:t>
      </w:r>
    </w:p>
    <w:p w:rsidR="0C845F3A" w:rsidP="0C845F3A" w:rsidRDefault="0C845F3A" w14:paraId="0243A37F" w14:textId="3E76FA31">
      <w:pPr>
        <w:pStyle w:val="NormalWeb"/>
        <w:rPr>
          <w:rFonts w:ascii="Calibri" w:hAnsi="Calibri" w:eastAsia="Calibri" w:cs="Calibri"/>
          <w:b w:val="1"/>
          <w:bCs w:val="1"/>
          <w:color w:val="000000" w:themeColor="text1" w:themeTint="FF" w:themeShade="FF"/>
          <w:sz w:val="24"/>
          <w:szCs w:val="24"/>
        </w:rPr>
      </w:pPr>
    </w:p>
    <w:p w:rsidR="2EEAD943" w:rsidP="0C845F3A" w:rsidRDefault="2EEAD943" w14:paraId="7D5B48F5" w14:textId="1C2552D9">
      <w:pPr>
        <w:pStyle w:val="NormalWeb"/>
        <w:spacing w:before="0" w:beforeAutospacing="off" w:after="0" w:afterAutospacing="off"/>
        <w:ind w:left="0"/>
        <w:rPr>
          <w:rFonts w:ascii="Calibri" w:hAnsi="Calibri" w:eastAsia="Calibri" w:cs="Calibri"/>
          <w:b w:val="1"/>
          <w:bCs w:val="1"/>
          <w:color w:val="000000" w:themeColor="text1" w:themeTint="FF" w:themeShade="FF"/>
          <w:sz w:val="24"/>
          <w:szCs w:val="24"/>
        </w:rPr>
      </w:pPr>
      <w:r w:rsidRPr="0C845F3A" w:rsidR="2EEAD943">
        <w:rPr>
          <w:rFonts w:ascii="Calibri" w:hAnsi="Calibri" w:eastAsia="Calibri" w:cs="Calibri"/>
          <w:b w:val="1"/>
          <w:bCs w:val="1"/>
          <w:color w:val="000000" w:themeColor="text1" w:themeTint="FF" w:themeShade="FF"/>
          <w:sz w:val="24"/>
          <w:szCs w:val="24"/>
        </w:rPr>
        <w:t>Ec</w:t>
      </w:r>
      <w:r w:rsidRPr="0C845F3A" w:rsidR="38602D14">
        <w:rPr>
          <w:rFonts w:ascii="Calibri" w:hAnsi="Calibri" w:eastAsia="Calibri" w:cs="Calibri"/>
          <w:b w:val="1"/>
          <w:bCs w:val="1"/>
          <w:color w:val="000000" w:themeColor="text1" w:themeTint="FF" w:themeShade="FF"/>
          <w:sz w:val="24"/>
          <w:szCs w:val="24"/>
        </w:rPr>
        <w:t>osystem Support Organizations Engagement</w:t>
      </w:r>
    </w:p>
    <w:p w:rsidR="6837FE9D" w:rsidP="0C845F3A" w:rsidRDefault="6837FE9D" w14:paraId="3B50608B" w14:textId="14219EA9">
      <w:pPr>
        <w:pStyle w:val="ListParagraph"/>
        <w:numPr>
          <w:ilvl w:val="0"/>
          <w:numId w:val="12"/>
        </w:numPr>
        <w:spacing w:before="0" w:beforeAutospacing="off" w:after="0" w:afterAutospacing="off" w:line="300" w:lineRule="auto"/>
        <w:rPr>
          <w:rFonts w:ascii="Calibri" w:hAnsi="Calibri" w:eastAsia="Calibri" w:cs="Calibri"/>
          <w:b w:val="0"/>
          <w:bCs w:val="0"/>
          <w:i w:val="0"/>
          <w:iCs w:val="0"/>
          <w:noProof w:val="0"/>
          <w:sz w:val="24"/>
          <w:szCs w:val="24"/>
          <w:lang w:val="en-US"/>
        </w:rPr>
      </w:pPr>
      <w:r w:rsidRPr="0C845F3A" w:rsidR="6837FE9D">
        <w:rPr>
          <w:rFonts w:ascii="Calibri" w:hAnsi="Calibri" w:eastAsia="Calibri" w:cs="Calibri"/>
          <w:b w:val="0"/>
          <w:bCs w:val="0"/>
          <w:i w:val="0"/>
          <w:iCs w:val="0"/>
          <w:noProof w:val="0"/>
          <w:sz w:val="24"/>
          <w:szCs w:val="24"/>
          <w:lang w:val="en-US"/>
        </w:rPr>
        <w:t>Identify</w:t>
      </w:r>
      <w:r w:rsidRPr="0C845F3A" w:rsidR="6837FE9D">
        <w:rPr>
          <w:rFonts w:ascii="Calibri" w:hAnsi="Calibri" w:eastAsia="Calibri" w:cs="Calibri"/>
          <w:b w:val="0"/>
          <w:bCs w:val="0"/>
          <w:i w:val="0"/>
          <w:iCs w:val="0"/>
          <w:noProof w:val="0"/>
          <w:sz w:val="24"/>
          <w:szCs w:val="24"/>
          <w:lang w:val="en-US"/>
        </w:rPr>
        <w:t xml:space="preserve"> and profile relevant ecosystem support organizations (e.g., incubators, accelerators, hubs, investor networks, industry associations, and donors).</w:t>
      </w:r>
    </w:p>
    <w:p w:rsidR="6837FE9D" w:rsidP="0C845F3A" w:rsidRDefault="6837FE9D" w14:paraId="2B9522F8" w14:textId="4F9C3346">
      <w:pPr>
        <w:pStyle w:val="ListParagraph"/>
        <w:numPr>
          <w:ilvl w:val="0"/>
          <w:numId w:val="12"/>
        </w:numPr>
        <w:spacing w:before="0" w:beforeAutospacing="off" w:after="0" w:afterAutospacing="off" w:line="300" w:lineRule="auto"/>
        <w:rPr>
          <w:rFonts w:ascii="Calibri" w:hAnsi="Calibri" w:eastAsia="Calibri" w:cs="Calibri"/>
          <w:b w:val="0"/>
          <w:bCs w:val="0"/>
          <w:i w:val="0"/>
          <w:iCs w:val="0"/>
          <w:noProof w:val="0"/>
          <w:sz w:val="24"/>
          <w:szCs w:val="24"/>
          <w:lang w:val="en-US"/>
        </w:rPr>
      </w:pPr>
      <w:r w:rsidRPr="0C845F3A" w:rsidR="6837FE9D">
        <w:rPr>
          <w:rFonts w:ascii="Calibri" w:hAnsi="Calibri" w:eastAsia="Calibri" w:cs="Calibri"/>
          <w:b w:val="0"/>
          <w:bCs w:val="0"/>
          <w:i w:val="0"/>
          <w:iCs w:val="0"/>
          <w:noProof w:val="0"/>
          <w:sz w:val="24"/>
          <w:szCs w:val="24"/>
          <w:lang w:val="en-US"/>
        </w:rPr>
        <w:t xml:space="preserve">Map their mandates, focus areas, geographic coverage, and potential alignment with </w:t>
      </w:r>
      <w:r w:rsidRPr="0C845F3A" w:rsidR="6837FE9D">
        <w:rPr>
          <w:rFonts w:ascii="Calibri" w:hAnsi="Calibri" w:eastAsia="Calibri" w:cs="Calibri"/>
          <w:b w:val="0"/>
          <w:bCs w:val="0"/>
          <w:i w:val="0"/>
          <w:iCs w:val="0"/>
          <w:noProof w:val="0"/>
          <w:sz w:val="24"/>
          <w:szCs w:val="24"/>
          <w:lang w:val="en-US"/>
        </w:rPr>
        <w:t>AgBase</w:t>
      </w:r>
      <w:r w:rsidRPr="0C845F3A" w:rsidR="6837FE9D">
        <w:rPr>
          <w:rFonts w:ascii="Calibri" w:hAnsi="Calibri" w:eastAsia="Calibri" w:cs="Calibri"/>
          <w:b w:val="0"/>
          <w:bCs w:val="0"/>
          <w:i w:val="0"/>
          <w:iCs w:val="0"/>
          <w:noProof w:val="0"/>
          <w:sz w:val="24"/>
          <w:szCs w:val="24"/>
          <w:lang w:val="en-US"/>
        </w:rPr>
        <w:t xml:space="preserve"> offerings.</w:t>
      </w:r>
    </w:p>
    <w:p w:rsidR="6837FE9D" w:rsidP="0C845F3A" w:rsidRDefault="6837FE9D" w14:paraId="10ADEF60" w14:textId="13B4036B">
      <w:pPr>
        <w:pStyle w:val="ListParagraph"/>
        <w:numPr>
          <w:ilvl w:val="0"/>
          <w:numId w:val="12"/>
        </w:numPr>
        <w:spacing w:before="0" w:beforeAutospacing="off" w:after="0" w:afterAutospacing="off" w:line="300" w:lineRule="auto"/>
        <w:rPr>
          <w:rFonts w:ascii="Calibri" w:hAnsi="Calibri" w:eastAsia="Calibri" w:cs="Calibri"/>
          <w:b w:val="0"/>
          <w:bCs w:val="0"/>
          <w:i w:val="0"/>
          <w:iCs w:val="0"/>
          <w:noProof w:val="0"/>
          <w:sz w:val="24"/>
          <w:szCs w:val="24"/>
          <w:lang w:val="en-US"/>
        </w:rPr>
      </w:pPr>
      <w:r w:rsidRPr="0C845F3A" w:rsidR="6837FE9D">
        <w:rPr>
          <w:rFonts w:ascii="Calibri" w:hAnsi="Calibri" w:eastAsia="Calibri" w:cs="Calibri"/>
          <w:b w:val="0"/>
          <w:bCs w:val="0"/>
          <w:i w:val="0"/>
          <w:iCs w:val="0"/>
          <w:noProof w:val="0"/>
          <w:sz w:val="24"/>
          <w:szCs w:val="24"/>
          <w:lang w:val="en-US"/>
        </w:rPr>
        <w:t>Develop and execute a targeted engagement strategy for priority ESOs, including tailored messaging.</w:t>
      </w:r>
    </w:p>
    <w:p w:rsidR="6837FE9D" w:rsidP="0C845F3A" w:rsidRDefault="6837FE9D" w14:paraId="5EB13EA3" w14:textId="31B5B98A">
      <w:pPr>
        <w:pStyle w:val="ListParagraph"/>
        <w:numPr>
          <w:ilvl w:val="0"/>
          <w:numId w:val="12"/>
        </w:numPr>
        <w:spacing w:before="0" w:beforeAutospacing="off" w:after="0" w:afterAutospacing="off" w:line="300" w:lineRule="auto"/>
        <w:rPr>
          <w:rFonts w:ascii="Calibri" w:hAnsi="Calibri" w:eastAsia="Calibri" w:cs="Calibri"/>
          <w:b w:val="0"/>
          <w:bCs w:val="0"/>
          <w:i w:val="0"/>
          <w:iCs w:val="0"/>
          <w:noProof w:val="0"/>
          <w:sz w:val="24"/>
          <w:szCs w:val="24"/>
          <w:lang w:val="en-US"/>
        </w:rPr>
      </w:pPr>
      <w:r w:rsidRPr="0C845F3A" w:rsidR="6837FE9D">
        <w:rPr>
          <w:rFonts w:ascii="Calibri" w:hAnsi="Calibri" w:eastAsia="Calibri" w:cs="Calibri"/>
          <w:b w:val="0"/>
          <w:bCs w:val="0"/>
          <w:i w:val="0"/>
          <w:iCs w:val="0"/>
          <w:noProof w:val="0"/>
          <w:sz w:val="24"/>
          <w:szCs w:val="24"/>
          <w:lang w:val="en-US"/>
        </w:rPr>
        <w:t xml:space="preserve">Conduct outreach through meetings, emails, calls, webinars, and events to present </w:t>
      </w:r>
      <w:r w:rsidRPr="0C845F3A" w:rsidR="6837FE9D">
        <w:rPr>
          <w:rFonts w:ascii="Calibri" w:hAnsi="Calibri" w:eastAsia="Calibri" w:cs="Calibri"/>
          <w:b w:val="0"/>
          <w:bCs w:val="0"/>
          <w:i w:val="0"/>
          <w:iCs w:val="0"/>
          <w:noProof w:val="0"/>
          <w:sz w:val="24"/>
          <w:szCs w:val="24"/>
          <w:lang w:val="en-US"/>
        </w:rPr>
        <w:t>AgBase’s</w:t>
      </w:r>
      <w:r w:rsidRPr="0C845F3A" w:rsidR="6837FE9D">
        <w:rPr>
          <w:rFonts w:ascii="Calibri" w:hAnsi="Calibri" w:eastAsia="Calibri" w:cs="Calibri"/>
          <w:b w:val="0"/>
          <w:bCs w:val="0"/>
          <w:i w:val="0"/>
          <w:iCs w:val="0"/>
          <w:noProof w:val="0"/>
          <w:sz w:val="24"/>
          <w:szCs w:val="24"/>
          <w:lang w:val="en-US"/>
        </w:rPr>
        <w:t xml:space="preserve"> value proposition, use cases, and subscription/reporting options.</w:t>
      </w:r>
    </w:p>
    <w:p w:rsidR="6837FE9D" w:rsidP="0C845F3A" w:rsidRDefault="6837FE9D" w14:paraId="5046413B" w14:textId="1C909146">
      <w:pPr>
        <w:pStyle w:val="ListParagraph"/>
        <w:numPr>
          <w:ilvl w:val="0"/>
          <w:numId w:val="12"/>
        </w:numPr>
        <w:spacing w:before="0" w:beforeAutospacing="off" w:after="0" w:afterAutospacing="off" w:line="300" w:lineRule="auto"/>
        <w:rPr>
          <w:rFonts w:ascii="Calibri" w:hAnsi="Calibri" w:eastAsia="Calibri" w:cs="Calibri"/>
          <w:b w:val="0"/>
          <w:bCs w:val="0"/>
          <w:i w:val="0"/>
          <w:iCs w:val="0"/>
          <w:noProof w:val="0"/>
          <w:sz w:val="24"/>
          <w:szCs w:val="24"/>
          <w:lang w:val="en-US"/>
        </w:rPr>
      </w:pPr>
      <w:r w:rsidRPr="0C845F3A" w:rsidR="6837FE9D">
        <w:rPr>
          <w:rFonts w:ascii="Calibri" w:hAnsi="Calibri" w:eastAsia="Calibri" w:cs="Calibri"/>
          <w:b w:val="0"/>
          <w:bCs w:val="0"/>
          <w:i w:val="0"/>
          <w:iCs w:val="0"/>
          <w:noProof w:val="0"/>
          <w:sz w:val="24"/>
          <w:szCs w:val="24"/>
          <w:lang w:val="en-US"/>
        </w:rPr>
        <w:t xml:space="preserve">Facilitate introductions between </w:t>
      </w:r>
      <w:r w:rsidRPr="0C845F3A" w:rsidR="6837FE9D">
        <w:rPr>
          <w:rFonts w:ascii="Calibri" w:hAnsi="Calibri" w:eastAsia="Calibri" w:cs="Calibri"/>
          <w:b w:val="0"/>
          <w:bCs w:val="0"/>
          <w:i w:val="0"/>
          <w:iCs w:val="0"/>
          <w:noProof w:val="0"/>
          <w:sz w:val="24"/>
          <w:szCs w:val="24"/>
          <w:lang w:val="en-US"/>
        </w:rPr>
        <w:t>AgBase</w:t>
      </w:r>
      <w:r w:rsidRPr="0C845F3A" w:rsidR="6837FE9D">
        <w:rPr>
          <w:rFonts w:ascii="Calibri" w:hAnsi="Calibri" w:eastAsia="Calibri" w:cs="Calibri"/>
          <w:b w:val="0"/>
          <w:bCs w:val="0"/>
          <w:i w:val="0"/>
          <w:iCs w:val="0"/>
          <w:noProof w:val="0"/>
          <w:sz w:val="24"/>
          <w:szCs w:val="24"/>
          <w:lang w:val="en-US"/>
        </w:rPr>
        <w:t xml:space="preserve"> and key decision-makers within ESOs.</w:t>
      </w:r>
    </w:p>
    <w:p w:rsidR="6837FE9D" w:rsidP="0C845F3A" w:rsidRDefault="6837FE9D" w14:paraId="436C89E5" w14:textId="07C09493">
      <w:pPr>
        <w:pStyle w:val="ListParagraph"/>
        <w:numPr>
          <w:ilvl w:val="0"/>
          <w:numId w:val="12"/>
        </w:numPr>
        <w:spacing w:before="0" w:beforeAutospacing="off" w:after="0" w:afterAutospacing="off" w:line="300" w:lineRule="auto"/>
        <w:rPr>
          <w:rFonts w:ascii="Calibri" w:hAnsi="Calibri" w:eastAsia="Calibri" w:cs="Calibri"/>
          <w:b w:val="0"/>
          <w:bCs w:val="0"/>
          <w:i w:val="0"/>
          <w:iCs w:val="0"/>
          <w:noProof w:val="0"/>
          <w:sz w:val="24"/>
          <w:szCs w:val="24"/>
          <w:lang w:val="en-US"/>
        </w:rPr>
      </w:pPr>
      <w:r w:rsidRPr="0C845F3A" w:rsidR="6837FE9D">
        <w:rPr>
          <w:rFonts w:ascii="Calibri" w:hAnsi="Calibri" w:eastAsia="Calibri" w:cs="Calibri"/>
          <w:b w:val="0"/>
          <w:bCs w:val="0"/>
          <w:i w:val="0"/>
          <w:iCs w:val="0"/>
          <w:noProof w:val="0"/>
          <w:sz w:val="24"/>
          <w:szCs w:val="24"/>
          <w:lang w:val="en-US"/>
        </w:rPr>
        <w:t>Track and manage potential leads through the engagement pipeline until subscription or report-request agreements are concluded.</w:t>
      </w:r>
    </w:p>
    <w:p w:rsidR="0C845F3A" w:rsidP="0C845F3A" w:rsidRDefault="0C845F3A" w14:paraId="333F52AB" w14:textId="0DEEA62A">
      <w:pPr>
        <w:pStyle w:val="NormalWeb"/>
        <w:spacing w:before="0" w:beforeAutospacing="off" w:after="0" w:afterAutospacing="off"/>
        <w:ind w:left="0"/>
        <w:rPr>
          <w:rFonts w:ascii="Calibri" w:hAnsi="Calibri" w:eastAsia="Calibri" w:cs="Calibri"/>
          <w:b w:val="1"/>
          <w:bCs w:val="1"/>
          <w:color w:val="000000" w:themeColor="text1" w:themeTint="FF" w:themeShade="FF"/>
          <w:sz w:val="24"/>
          <w:szCs w:val="24"/>
        </w:rPr>
      </w:pPr>
    </w:p>
    <w:p w:rsidR="6806F699" w:rsidP="0C845F3A" w:rsidRDefault="6806F699" w14:paraId="07848E75" w14:textId="4E3EAC15">
      <w:pPr>
        <w:spacing w:before="0" w:beforeAutospacing="off" w:after="0" w:afterAutospacing="off" w:line="300" w:lineRule="auto"/>
        <w:rPr>
          <w:rFonts w:ascii="Calibri" w:hAnsi="Calibri" w:eastAsia="Calibri" w:cs="Calibri"/>
          <w:b w:val="1"/>
          <w:bCs w:val="1"/>
          <w:i w:val="0"/>
          <w:iCs w:val="0"/>
          <w:noProof w:val="0"/>
          <w:sz w:val="24"/>
          <w:szCs w:val="24"/>
          <w:lang w:val="en-US"/>
        </w:rPr>
      </w:pPr>
      <w:r w:rsidRPr="0C845F3A" w:rsidR="6806F699">
        <w:rPr>
          <w:rFonts w:ascii="Calibri" w:hAnsi="Calibri" w:eastAsia="Calibri" w:cs="Calibri"/>
          <w:b w:val="1"/>
          <w:bCs w:val="1"/>
          <w:i w:val="0"/>
          <w:iCs w:val="0"/>
          <w:noProof w:val="0"/>
          <w:sz w:val="24"/>
          <w:szCs w:val="24"/>
          <w:lang w:val="en-US"/>
        </w:rPr>
        <w:t xml:space="preserve">Monitoring, Documentation &amp; Reporting  </w:t>
      </w:r>
    </w:p>
    <w:p w:rsidR="1C41A99C" w:rsidP="0C845F3A" w:rsidRDefault="1C41A99C" w14:paraId="4BBE4459" w14:textId="36648E6A">
      <w:pPr>
        <w:pStyle w:val="ListParagraph"/>
        <w:numPr>
          <w:ilvl w:val="0"/>
          <w:numId w:val="12"/>
        </w:numPr>
        <w:spacing w:before="0" w:beforeAutospacing="off" w:after="0" w:afterAutospacing="off" w:line="300" w:lineRule="auto"/>
        <w:rPr>
          <w:rFonts w:ascii="Calibri" w:hAnsi="Calibri" w:eastAsia="Calibri" w:cs="Calibri"/>
          <w:b w:val="0"/>
          <w:bCs w:val="0"/>
          <w:i w:val="0"/>
          <w:iCs w:val="0"/>
          <w:noProof w:val="0"/>
          <w:sz w:val="24"/>
          <w:szCs w:val="24"/>
          <w:lang w:val="en-US"/>
        </w:rPr>
      </w:pPr>
      <w:r w:rsidRPr="0C845F3A" w:rsidR="1C41A99C">
        <w:rPr>
          <w:rFonts w:ascii="Calibri" w:hAnsi="Calibri" w:eastAsia="Calibri" w:cs="Calibri"/>
          <w:b w:val="0"/>
          <w:bCs w:val="0"/>
          <w:i w:val="0"/>
          <w:iCs w:val="0"/>
          <w:noProof w:val="0"/>
          <w:sz w:val="24"/>
          <w:szCs w:val="24"/>
          <w:lang w:val="en-US"/>
        </w:rPr>
        <w:t>Maintain an up-to-date log of all engagements, follow-ups, and outcomes.</w:t>
      </w:r>
    </w:p>
    <w:p w:rsidR="1C41A99C" w:rsidP="0C845F3A" w:rsidRDefault="1C41A99C" w14:paraId="055B3B6F" w14:textId="587289C9">
      <w:pPr>
        <w:pStyle w:val="ListParagraph"/>
        <w:numPr>
          <w:ilvl w:val="0"/>
          <w:numId w:val="12"/>
        </w:numPr>
        <w:spacing w:before="0" w:beforeAutospacing="off" w:after="0" w:afterAutospacing="off" w:line="300" w:lineRule="auto"/>
        <w:rPr>
          <w:rFonts w:ascii="Calibri" w:hAnsi="Calibri" w:eastAsia="Calibri" w:cs="Calibri"/>
          <w:b w:val="0"/>
          <w:bCs w:val="0"/>
          <w:i w:val="0"/>
          <w:iCs w:val="0"/>
          <w:noProof w:val="0"/>
          <w:sz w:val="24"/>
          <w:szCs w:val="24"/>
          <w:lang w:val="en-US"/>
        </w:rPr>
      </w:pPr>
      <w:r w:rsidRPr="0C845F3A" w:rsidR="1C41A99C">
        <w:rPr>
          <w:rFonts w:ascii="Calibri" w:hAnsi="Calibri" w:eastAsia="Calibri" w:cs="Calibri"/>
          <w:b w:val="0"/>
          <w:bCs w:val="0"/>
          <w:i w:val="0"/>
          <w:iCs w:val="0"/>
          <w:noProof w:val="0"/>
          <w:sz w:val="24"/>
          <w:szCs w:val="24"/>
          <w:lang w:val="en-US"/>
        </w:rPr>
        <w:t xml:space="preserve">Prepare and </w:t>
      </w:r>
      <w:r w:rsidRPr="0C845F3A" w:rsidR="1C41A99C">
        <w:rPr>
          <w:rFonts w:ascii="Calibri" w:hAnsi="Calibri" w:eastAsia="Calibri" w:cs="Calibri"/>
          <w:b w:val="0"/>
          <w:bCs w:val="0"/>
          <w:i w:val="0"/>
          <w:iCs w:val="0"/>
          <w:noProof w:val="0"/>
          <w:sz w:val="24"/>
          <w:szCs w:val="24"/>
          <w:lang w:val="en-US"/>
        </w:rPr>
        <w:t>submit</w:t>
      </w:r>
      <w:r w:rsidRPr="0C845F3A" w:rsidR="1C41A99C">
        <w:rPr>
          <w:rFonts w:ascii="Calibri" w:hAnsi="Calibri" w:eastAsia="Calibri" w:cs="Calibri"/>
          <w:b w:val="0"/>
          <w:bCs w:val="0"/>
          <w:i w:val="0"/>
          <w:iCs w:val="0"/>
          <w:noProof w:val="0"/>
          <w:sz w:val="24"/>
          <w:szCs w:val="24"/>
          <w:lang w:val="en-US"/>
        </w:rPr>
        <w:t xml:space="preserve"> weekly or monthly progress reports </w:t>
      </w:r>
      <w:r w:rsidRPr="0C845F3A" w:rsidR="1C41A99C">
        <w:rPr>
          <w:rFonts w:ascii="Calibri" w:hAnsi="Calibri" w:eastAsia="Calibri" w:cs="Calibri"/>
          <w:b w:val="0"/>
          <w:bCs w:val="0"/>
          <w:i w:val="0"/>
          <w:iCs w:val="0"/>
          <w:noProof w:val="0"/>
          <w:sz w:val="24"/>
          <w:szCs w:val="24"/>
          <w:lang w:val="en-US"/>
        </w:rPr>
        <w:t>summarizing</w:t>
      </w:r>
      <w:r w:rsidRPr="0C845F3A" w:rsidR="1C41A99C">
        <w:rPr>
          <w:rFonts w:ascii="Calibri" w:hAnsi="Calibri" w:eastAsia="Calibri" w:cs="Calibri"/>
          <w:b w:val="0"/>
          <w:bCs w:val="0"/>
          <w:i w:val="0"/>
          <w:iCs w:val="0"/>
          <w:noProof w:val="0"/>
          <w:sz w:val="24"/>
          <w:szCs w:val="24"/>
          <w:lang w:val="en-US"/>
        </w:rPr>
        <w:t xml:space="preserve"> activities, achievements, and pending actions.</w:t>
      </w:r>
    </w:p>
    <w:p w:rsidR="1C41A99C" w:rsidP="0C845F3A" w:rsidRDefault="1C41A99C" w14:paraId="3099336E" w14:textId="51EABCCE">
      <w:pPr>
        <w:pStyle w:val="ListParagraph"/>
        <w:numPr>
          <w:ilvl w:val="0"/>
          <w:numId w:val="12"/>
        </w:numPr>
        <w:spacing w:before="0" w:beforeAutospacing="off" w:after="0" w:afterAutospacing="off" w:line="300" w:lineRule="auto"/>
        <w:rPr>
          <w:rFonts w:ascii="Calibri" w:hAnsi="Calibri" w:eastAsia="Calibri" w:cs="Calibri"/>
          <w:b w:val="0"/>
          <w:bCs w:val="0"/>
          <w:i w:val="0"/>
          <w:iCs w:val="0"/>
          <w:noProof w:val="0"/>
          <w:sz w:val="24"/>
          <w:szCs w:val="24"/>
          <w:lang w:val="en-US"/>
        </w:rPr>
      </w:pPr>
      <w:r w:rsidRPr="0C845F3A" w:rsidR="1C41A99C">
        <w:rPr>
          <w:rFonts w:ascii="Calibri" w:hAnsi="Calibri" w:eastAsia="Calibri" w:cs="Calibri"/>
          <w:b w:val="0"/>
          <w:bCs w:val="0"/>
          <w:i w:val="0"/>
          <w:iCs w:val="0"/>
          <w:noProof w:val="0"/>
          <w:sz w:val="24"/>
          <w:szCs w:val="24"/>
          <w:lang w:val="en-US"/>
        </w:rPr>
        <w:t>Document success stories, challenges, and lessons learned across the engagement process.</w:t>
      </w:r>
    </w:p>
    <w:p w:rsidR="1C41A99C" w:rsidP="0C845F3A" w:rsidRDefault="1C41A99C" w14:paraId="6B05ED2F" w14:textId="0DAF2822">
      <w:pPr>
        <w:pStyle w:val="ListParagraph"/>
        <w:numPr>
          <w:ilvl w:val="0"/>
          <w:numId w:val="12"/>
        </w:numPr>
        <w:spacing w:before="0" w:beforeAutospacing="off" w:after="0" w:afterAutospacing="off" w:line="300" w:lineRule="auto"/>
        <w:rPr>
          <w:rFonts w:ascii="Calibri" w:hAnsi="Calibri" w:eastAsia="Calibri" w:cs="Calibri"/>
          <w:b w:val="0"/>
          <w:bCs w:val="0"/>
          <w:i w:val="0"/>
          <w:iCs w:val="0"/>
          <w:noProof w:val="0"/>
          <w:sz w:val="24"/>
          <w:szCs w:val="24"/>
          <w:lang w:val="en-US"/>
        </w:rPr>
      </w:pPr>
      <w:r w:rsidRPr="0C845F3A" w:rsidR="1C41A99C">
        <w:rPr>
          <w:rFonts w:ascii="Calibri" w:hAnsi="Calibri" w:eastAsia="Calibri" w:cs="Calibri"/>
          <w:b w:val="0"/>
          <w:bCs w:val="0"/>
          <w:i w:val="0"/>
          <w:iCs w:val="0"/>
          <w:noProof w:val="0"/>
          <w:sz w:val="24"/>
          <w:szCs w:val="24"/>
          <w:lang w:val="en-US"/>
        </w:rPr>
        <w:t xml:space="preserve">Compile </w:t>
      </w:r>
      <w:r w:rsidRPr="0C845F3A" w:rsidR="1C41A99C">
        <w:rPr>
          <w:rFonts w:ascii="Calibri" w:hAnsi="Calibri" w:eastAsia="Calibri" w:cs="Calibri"/>
          <w:b w:val="0"/>
          <w:bCs w:val="0"/>
          <w:i w:val="0"/>
          <w:iCs w:val="0"/>
          <w:noProof w:val="0"/>
          <w:sz w:val="24"/>
          <w:szCs w:val="24"/>
          <w:lang w:val="en-US"/>
        </w:rPr>
        <w:t>consolidated</w:t>
      </w:r>
      <w:r w:rsidRPr="0C845F3A" w:rsidR="1C41A99C">
        <w:rPr>
          <w:rFonts w:ascii="Calibri" w:hAnsi="Calibri" w:eastAsia="Calibri" w:cs="Calibri"/>
          <w:b w:val="0"/>
          <w:bCs w:val="0"/>
          <w:i w:val="0"/>
          <w:iCs w:val="0"/>
          <w:noProof w:val="0"/>
          <w:sz w:val="24"/>
          <w:szCs w:val="24"/>
          <w:lang w:val="en-US"/>
        </w:rPr>
        <w:t xml:space="preserve"> feedback from companies and ESOs, along with recommendations for improving engagement approaches and future tool dissemination efforts.</w:t>
      </w:r>
    </w:p>
    <w:p w:rsidR="1C41A99C" w:rsidP="0C845F3A" w:rsidRDefault="1C41A99C" w14:paraId="3A6D0BC5" w14:textId="6070057F">
      <w:pPr>
        <w:pStyle w:val="ListParagraph"/>
        <w:numPr>
          <w:ilvl w:val="0"/>
          <w:numId w:val="12"/>
        </w:numPr>
        <w:spacing w:before="0" w:beforeAutospacing="off" w:after="0" w:afterAutospacing="off" w:line="300" w:lineRule="auto"/>
        <w:rPr>
          <w:rFonts w:ascii="Calibri" w:hAnsi="Calibri" w:eastAsia="Calibri" w:cs="Calibri"/>
          <w:b w:val="0"/>
          <w:bCs w:val="0"/>
          <w:i w:val="0"/>
          <w:iCs w:val="0"/>
          <w:noProof w:val="0"/>
          <w:sz w:val="24"/>
          <w:szCs w:val="24"/>
          <w:lang w:val="en-US"/>
        </w:rPr>
      </w:pPr>
      <w:r w:rsidRPr="0C845F3A" w:rsidR="1C41A99C">
        <w:rPr>
          <w:rFonts w:ascii="Calibri" w:hAnsi="Calibri" w:eastAsia="Calibri" w:cs="Calibri"/>
          <w:b w:val="0"/>
          <w:bCs w:val="0"/>
          <w:i w:val="0"/>
          <w:iCs w:val="0"/>
          <w:noProof w:val="0"/>
          <w:sz w:val="24"/>
          <w:szCs w:val="24"/>
          <w:lang w:val="en-US"/>
        </w:rPr>
        <w:t xml:space="preserve">Maintain </w:t>
      </w:r>
      <w:r w:rsidRPr="0C845F3A" w:rsidR="1C41A99C">
        <w:rPr>
          <w:rFonts w:ascii="Calibri" w:hAnsi="Calibri" w:eastAsia="Calibri" w:cs="Calibri"/>
          <w:b w:val="0"/>
          <w:bCs w:val="0"/>
          <w:i w:val="0"/>
          <w:iCs w:val="0"/>
          <w:noProof w:val="0"/>
          <w:sz w:val="24"/>
          <w:szCs w:val="24"/>
          <w:lang w:val="en-US"/>
        </w:rPr>
        <w:t>accurate</w:t>
      </w:r>
      <w:r w:rsidRPr="0C845F3A" w:rsidR="1C41A99C">
        <w:rPr>
          <w:rFonts w:ascii="Calibri" w:hAnsi="Calibri" w:eastAsia="Calibri" w:cs="Calibri"/>
          <w:b w:val="0"/>
          <w:bCs w:val="0"/>
          <w:i w:val="0"/>
          <w:iCs w:val="0"/>
          <w:noProof w:val="0"/>
          <w:sz w:val="24"/>
          <w:szCs w:val="24"/>
          <w:lang w:val="en-US"/>
        </w:rPr>
        <w:t xml:space="preserve"> engagement and </w:t>
      </w:r>
      <w:r w:rsidRPr="0C845F3A" w:rsidR="1C41A99C">
        <w:rPr>
          <w:rFonts w:ascii="Calibri" w:hAnsi="Calibri" w:eastAsia="Calibri" w:cs="Calibri"/>
          <w:b w:val="0"/>
          <w:bCs w:val="0"/>
          <w:i w:val="0"/>
          <w:iCs w:val="0"/>
          <w:noProof w:val="0"/>
          <w:sz w:val="24"/>
          <w:szCs w:val="24"/>
          <w:lang w:val="en-US"/>
        </w:rPr>
        <w:t>data-collection</w:t>
      </w:r>
      <w:r w:rsidRPr="0C845F3A" w:rsidR="1C41A99C">
        <w:rPr>
          <w:rFonts w:ascii="Calibri" w:hAnsi="Calibri" w:eastAsia="Calibri" w:cs="Calibri"/>
          <w:b w:val="0"/>
          <w:bCs w:val="0"/>
          <w:i w:val="0"/>
          <w:iCs w:val="0"/>
          <w:noProof w:val="0"/>
          <w:sz w:val="24"/>
          <w:szCs w:val="24"/>
          <w:lang w:val="en-US"/>
        </w:rPr>
        <w:t xml:space="preserve"> records throughout the consultancy period.</w:t>
      </w:r>
    </w:p>
    <w:p w:rsidRPr="007D5CFE" w:rsidR="00A2529E" w:rsidP="0C845F3A" w:rsidRDefault="007D5CFE" w14:paraId="2402920A" w14:textId="68CA1F1E">
      <w:pPr>
        <w:rPr>
          <w:rFonts w:ascii="Calibri" w:hAnsi="Calibri" w:eastAsia="Calibri" w:cs="Calibri"/>
          <w:color w:val="EE0000"/>
          <w:sz w:val="24"/>
          <w:szCs w:val="24"/>
          <w:lang w:eastAsia="en-GB"/>
        </w:rPr>
      </w:pPr>
      <w:r w:rsidRPr="0C845F3A">
        <w:rPr>
          <w:rFonts w:ascii="Calibri" w:hAnsi="Calibri" w:eastAsia="Calibri" w:cs="Calibri"/>
          <w:color w:val="EE0000"/>
          <w:sz w:val="24"/>
          <w:szCs w:val="24"/>
        </w:rPr>
        <w:br w:type="page"/>
      </w:r>
    </w:p>
    <w:p w:rsidRPr="00804B78" w:rsidR="003E0762" w:rsidP="0C845F3A" w:rsidRDefault="00D60254" w14:paraId="72722283" w14:textId="35D669B1">
      <w:pPr>
        <w:spacing w:after="0" w:line="240" w:lineRule="auto"/>
        <w:jc w:val="center"/>
        <w:rPr>
          <w:rFonts w:ascii="Calibri" w:hAnsi="Calibri" w:eastAsia="Calibri" w:cs="Calibri"/>
          <w:color w:val="000000" w:themeColor="text1"/>
          <w:sz w:val="24"/>
          <w:szCs w:val="24"/>
        </w:rPr>
      </w:pPr>
      <w:r w:rsidRPr="0C845F3A" w:rsidR="00D60254">
        <w:rPr>
          <w:rFonts w:ascii="Calibri" w:hAnsi="Calibri" w:eastAsia="Calibri" w:cs="Calibri"/>
          <w:b w:val="1"/>
          <w:bCs w:val="1"/>
          <w:color w:val="000000" w:themeColor="text1" w:themeTint="FF" w:themeShade="FF"/>
          <w:sz w:val="24"/>
          <w:szCs w:val="24"/>
        </w:rPr>
        <w:t>Deliverables</w:t>
      </w:r>
    </w:p>
    <w:tbl>
      <w:tblPr>
        <w:tblW w:w="930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left w:w="115" w:type="dxa"/>
          <w:right w:w="115" w:type="dxa"/>
        </w:tblCellMar>
        <w:tblLook w:val="0600" w:firstRow="0" w:lastRow="0" w:firstColumn="0" w:lastColumn="0" w:noHBand="1" w:noVBand="1"/>
      </w:tblPr>
      <w:tblGrid>
        <w:gridCol w:w="1965"/>
        <w:gridCol w:w="5405"/>
        <w:gridCol w:w="1930"/>
      </w:tblGrid>
      <w:tr w:rsidRPr="00804B78" w:rsidR="00804B78" w:rsidTr="0C845F3A" w14:paraId="72722287" w14:textId="77777777">
        <w:trPr>
          <w:trHeight w:val="358"/>
        </w:trPr>
        <w:tc>
          <w:tcPr>
            <w:tcW w:w="1965" w:type="dxa"/>
            <w:tcMar>
              <w:top w:w="100" w:type="dxa"/>
              <w:left w:w="100" w:type="dxa"/>
              <w:bottom w:w="100" w:type="dxa"/>
              <w:right w:w="100" w:type="dxa"/>
            </w:tcMar>
          </w:tcPr>
          <w:p w:rsidRPr="00804B78" w:rsidR="00177CE4" w:rsidP="0C845F3A" w:rsidRDefault="00177CE4" w14:paraId="72722284" w14:textId="501FEFED">
            <w:pPr>
              <w:widowControl w:val="0"/>
              <w:jc w:val="both"/>
              <w:rPr>
                <w:rFonts w:ascii="Calibri" w:hAnsi="Calibri" w:eastAsia="Calibri" w:cs="Calibri"/>
                <w:b w:val="1"/>
                <w:bCs w:val="1"/>
                <w:color w:val="000000" w:themeColor="text1"/>
                <w:sz w:val="24"/>
                <w:szCs w:val="24"/>
              </w:rPr>
            </w:pPr>
            <w:r w:rsidRPr="0C845F3A" w:rsidR="00177CE4">
              <w:rPr>
                <w:rFonts w:ascii="Calibri" w:hAnsi="Calibri" w:eastAsia="Calibri" w:cs="Calibri"/>
                <w:b w:val="1"/>
                <w:bCs w:val="1"/>
                <w:color w:val="000000" w:themeColor="text1" w:themeTint="FF" w:themeShade="FF"/>
                <w:sz w:val="24"/>
                <w:szCs w:val="24"/>
              </w:rPr>
              <w:t>Deliverable</w:t>
            </w:r>
            <w:r w:rsidRPr="0C845F3A" w:rsidR="3739EBE3">
              <w:rPr>
                <w:rFonts w:ascii="Calibri" w:hAnsi="Calibri" w:eastAsia="Calibri" w:cs="Calibri"/>
                <w:b w:val="1"/>
                <w:bCs w:val="1"/>
                <w:color w:val="000000" w:themeColor="text1" w:themeTint="FF" w:themeShade="FF"/>
                <w:sz w:val="24"/>
                <w:szCs w:val="24"/>
              </w:rPr>
              <w:t xml:space="preserve"> #</w:t>
            </w:r>
          </w:p>
        </w:tc>
        <w:tc>
          <w:tcPr>
            <w:tcW w:w="5405" w:type="dxa"/>
            <w:tcMar>
              <w:top w:w="100" w:type="dxa"/>
              <w:left w:w="100" w:type="dxa"/>
              <w:bottom w:w="100" w:type="dxa"/>
              <w:right w:w="100" w:type="dxa"/>
            </w:tcMar>
          </w:tcPr>
          <w:p w:rsidRPr="00804B78" w:rsidR="00177CE4" w:rsidP="0C845F3A" w:rsidRDefault="00177CE4" w14:paraId="72722285" w14:textId="2F3FDCE0">
            <w:pPr>
              <w:widowControl w:val="0"/>
              <w:jc w:val="both"/>
              <w:rPr>
                <w:rFonts w:ascii="Calibri" w:hAnsi="Calibri" w:eastAsia="Calibri" w:cs="Calibri"/>
                <w:b w:val="1"/>
                <w:bCs w:val="1"/>
                <w:color w:val="000000" w:themeColor="text1"/>
                <w:sz w:val="24"/>
                <w:szCs w:val="24"/>
              </w:rPr>
            </w:pPr>
            <w:r w:rsidRPr="0C845F3A" w:rsidR="00177CE4">
              <w:rPr>
                <w:rFonts w:ascii="Calibri" w:hAnsi="Calibri" w:eastAsia="Calibri" w:cs="Calibri"/>
                <w:b w:val="1"/>
                <w:bCs w:val="1"/>
                <w:color w:val="000000" w:themeColor="text1" w:themeTint="FF" w:themeShade="FF"/>
                <w:sz w:val="24"/>
                <w:szCs w:val="24"/>
              </w:rPr>
              <w:t>Description</w:t>
            </w:r>
          </w:p>
        </w:tc>
        <w:tc>
          <w:tcPr>
            <w:tcW w:w="1930" w:type="dxa"/>
            <w:tcMar>
              <w:top w:w="100" w:type="dxa"/>
              <w:left w:w="100" w:type="dxa"/>
              <w:bottom w:w="100" w:type="dxa"/>
              <w:right w:w="100" w:type="dxa"/>
            </w:tcMar>
          </w:tcPr>
          <w:p w:rsidRPr="00804B78" w:rsidR="00177CE4" w:rsidP="0C845F3A" w:rsidRDefault="00177CE4" w14:paraId="72722286" w14:textId="413B77F7">
            <w:pPr>
              <w:widowControl w:val="0"/>
              <w:rPr>
                <w:rFonts w:ascii="Calibri" w:hAnsi="Calibri" w:eastAsia="Calibri" w:cs="Calibri"/>
                <w:b w:val="1"/>
                <w:bCs w:val="1"/>
                <w:color w:val="000000" w:themeColor="text1"/>
                <w:sz w:val="24"/>
                <w:szCs w:val="24"/>
              </w:rPr>
            </w:pPr>
            <w:r w:rsidRPr="0C845F3A" w:rsidR="00177CE4">
              <w:rPr>
                <w:rFonts w:ascii="Calibri" w:hAnsi="Calibri" w:eastAsia="Calibri" w:cs="Calibri"/>
                <w:b w:val="1"/>
                <w:bCs w:val="1"/>
                <w:color w:val="000000" w:themeColor="text1" w:themeTint="FF" w:themeShade="FF"/>
                <w:sz w:val="24"/>
                <w:szCs w:val="24"/>
              </w:rPr>
              <w:t>Timeline</w:t>
            </w:r>
          </w:p>
        </w:tc>
      </w:tr>
      <w:tr w:rsidRPr="00804B78" w:rsidR="00107B1E" w:rsidTr="0C845F3A" w14:paraId="57A4597E" w14:textId="77777777">
        <w:trPr>
          <w:trHeight w:val="1941"/>
        </w:trPr>
        <w:tc>
          <w:tcPr>
            <w:tcW w:w="1965" w:type="dxa"/>
            <w:tcMar>
              <w:top w:w="100" w:type="dxa"/>
              <w:left w:w="100" w:type="dxa"/>
              <w:bottom w:w="100" w:type="dxa"/>
              <w:right w:w="100" w:type="dxa"/>
            </w:tcMar>
          </w:tcPr>
          <w:p w:rsidRPr="002B3787" w:rsidR="00107B1E" w:rsidP="0C845F3A" w:rsidRDefault="00107B1E" w14:paraId="3E81E736" w14:textId="47759934">
            <w:pPr>
              <w:pStyle w:val="NormalWeb"/>
              <w:numPr>
                <w:ilvl w:val="0"/>
                <w:numId w:val="30"/>
              </w:numPr>
              <w:rPr>
                <w:rFonts w:ascii="Calibri" w:hAnsi="Calibri" w:eastAsia="Calibri" w:cs="Calibri"/>
                <w:sz w:val="24"/>
                <w:szCs w:val="24"/>
              </w:rPr>
            </w:pPr>
          </w:p>
        </w:tc>
        <w:tc>
          <w:tcPr>
            <w:tcW w:w="5405" w:type="dxa"/>
            <w:tcMar>
              <w:top w:w="100" w:type="dxa"/>
              <w:left w:w="100" w:type="dxa"/>
              <w:bottom w:w="100" w:type="dxa"/>
              <w:right w:w="100" w:type="dxa"/>
            </w:tcMar>
          </w:tcPr>
          <w:p w:rsidR="00926A23" w:rsidP="0C845F3A" w:rsidRDefault="00926A23" w14:paraId="40E68BB8" w14:textId="77777777">
            <w:pPr>
              <w:pStyle w:val="NormalWeb"/>
              <w:rPr>
                <w:rFonts w:ascii="Calibri" w:hAnsi="Calibri" w:eastAsia="Calibri" w:cs="Calibri"/>
                <w:color w:val="000000" w:themeColor="text1"/>
                <w:sz w:val="24"/>
                <w:szCs w:val="24"/>
              </w:rPr>
            </w:pPr>
            <w:r w:rsidRPr="0C845F3A" w:rsidR="5B5F9AFB">
              <w:rPr>
                <w:rStyle w:val="Strong"/>
                <w:rFonts w:ascii="Calibri" w:hAnsi="Calibri" w:eastAsia="Calibri" w:cs="Calibri"/>
                <w:sz w:val="24"/>
                <w:szCs w:val="24"/>
              </w:rPr>
              <w:t>AgTech</w:t>
            </w:r>
            <w:r w:rsidRPr="0C845F3A" w:rsidR="5B5F9AFB">
              <w:rPr>
                <w:rStyle w:val="Strong"/>
                <w:rFonts w:ascii="Calibri" w:hAnsi="Calibri" w:eastAsia="Calibri" w:cs="Calibri"/>
                <w:sz w:val="24"/>
                <w:szCs w:val="24"/>
              </w:rPr>
              <w:t xml:space="preserve"> Engagement and Outreach Plan</w:t>
            </w:r>
            <w:r w:rsidRPr="0C845F3A" w:rsidR="5B5F9AFB">
              <w:rPr>
                <w:rFonts w:ascii="Calibri" w:hAnsi="Calibri" w:eastAsia="Calibri" w:cs="Calibri"/>
                <w:color w:val="000000" w:themeColor="text1" w:themeTint="FF" w:themeShade="FF"/>
                <w:sz w:val="24"/>
                <w:szCs w:val="24"/>
              </w:rPr>
              <w:t xml:space="preserve"> </w:t>
            </w:r>
          </w:p>
          <w:p w:rsidRPr="00D51F9D" w:rsidR="00D51F9D" w:rsidP="0C845F3A" w:rsidRDefault="00FA058A" w14:paraId="6E602826" w14:textId="25B8E2EE">
            <w:pPr>
              <w:pStyle w:val="NormalWeb"/>
              <w:rPr>
                <w:rFonts w:ascii="Calibri" w:hAnsi="Calibri" w:eastAsia="Calibri" w:cs="Calibri"/>
                <w:color w:val="000000" w:themeColor="text1"/>
                <w:sz w:val="24"/>
                <w:szCs w:val="24"/>
              </w:rPr>
            </w:pPr>
            <w:r w:rsidRPr="0C845F3A" w:rsidR="4BA6EEB4">
              <w:rPr>
                <w:rFonts w:ascii="Calibri" w:hAnsi="Calibri" w:eastAsia="Calibri" w:cs="Calibri"/>
                <w:color w:val="000000" w:themeColor="text1" w:themeTint="FF" w:themeShade="FF"/>
                <w:sz w:val="24"/>
                <w:szCs w:val="24"/>
              </w:rPr>
              <w:t>A</w:t>
            </w:r>
            <w:r w:rsidRPr="0C845F3A" w:rsidR="40F7C8A3">
              <w:rPr>
                <w:rFonts w:ascii="Calibri" w:hAnsi="Calibri" w:eastAsia="Calibri" w:cs="Calibri"/>
                <w:color w:val="000000" w:themeColor="text1" w:themeTint="FF" w:themeShade="FF"/>
                <w:sz w:val="24"/>
                <w:szCs w:val="24"/>
              </w:rPr>
              <w:t xml:space="preserve"> written outreach and engagement plan </w:t>
            </w:r>
            <w:r w:rsidRPr="0C845F3A" w:rsidR="40F7C8A3">
              <w:rPr>
                <w:rFonts w:ascii="Calibri" w:hAnsi="Calibri" w:eastAsia="Calibri" w:cs="Calibri"/>
                <w:color w:val="000000" w:themeColor="text1" w:themeTint="FF" w:themeShade="FF"/>
                <w:sz w:val="24"/>
                <w:szCs w:val="24"/>
              </w:rPr>
              <w:t>outlining</w:t>
            </w:r>
            <w:r w:rsidRPr="0C845F3A" w:rsidR="40F7C8A3">
              <w:rPr>
                <w:rFonts w:ascii="Calibri" w:hAnsi="Calibri" w:eastAsia="Calibri" w:cs="Calibri"/>
                <w:color w:val="000000" w:themeColor="text1" w:themeTint="FF" w:themeShade="FF"/>
                <w:sz w:val="24"/>
                <w:szCs w:val="24"/>
              </w:rPr>
              <w:t>:</w:t>
            </w:r>
          </w:p>
          <w:p w:rsidRPr="00D51F9D" w:rsidR="00D51F9D" w:rsidP="0C845F3A" w:rsidRDefault="00D51F9D" w14:paraId="79F11CA2" w14:textId="77777777">
            <w:pPr>
              <w:pStyle w:val="NormalWeb"/>
              <w:numPr>
                <w:ilvl w:val="0"/>
                <w:numId w:val="25"/>
              </w:numPr>
              <w:rPr>
                <w:rFonts w:ascii="Calibri" w:hAnsi="Calibri" w:eastAsia="Calibri" w:cs="Calibri"/>
                <w:color w:val="000000" w:themeColor="text1"/>
                <w:sz w:val="24"/>
                <w:szCs w:val="24"/>
              </w:rPr>
            </w:pPr>
            <w:r w:rsidRPr="0C845F3A" w:rsidR="40F7C8A3">
              <w:rPr>
                <w:rFonts w:ascii="Calibri" w:hAnsi="Calibri" w:eastAsia="Calibri" w:cs="Calibri"/>
                <w:color w:val="000000" w:themeColor="text1" w:themeTint="FF" w:themeShade="FF"/>
                <w:sz w:val="24"/>
                <w:szCs w:val="24"/>
              </w:rPr>
              <w:t xml:space="preserve">Target </w:t>
            </w:r>
            <w:r w:rsidRPr="0C845F3A" w:rsidR="40F7C8A3">
              <w:rPr>
                <w:rFonts w:ascii="Calibri" w:hAnsi="Calibri" w:eastAsia="Calibri" w:cs="Calibri"/>
                <w:color w:val="000000" w:themeColor="text1" w:themeTint="FF" w:themeShade="FF"/>
                <w:sz w:val="24"/>
                <w:szCs w:val="24"/>
              </w:rPr>
              <w:t>AgTech</w:t>
            </w:r>
            <w:r w:rsidRPr="0C845F3A" w:rsidR="40F7C8A3">
              <w:rPr>
                <w:rFonts w:ascii="Calibri" w:hAnsi="Calibri" w:eastAsia="Calibri" w:cs="Calibri"/>
                <w:color w:val="000000" w:themeColor="text1" w:themeTint="FF" w:themeShade="FF"/>
                <w:sz w:val="24"/>
                <w:szCs w:val="24"/>
              </w:rPr>
              <w:t xml:space="preserve"> segments and prioritization criteria</w:t>
            </w:r>
          </w:p>
          <w:p w:rsidRPr="00D51F9D" w:rsidR="00D51F9D" w:rsidP="0C845F3A" w:rsidRDefault="00D51F9D" w14:paraId="31E4632C" w14:textId="77777777">
            <w:pPr>
              <w:pStyle w:val="NormalWeb"/>
              <w:numPr>
                <w:ilvl w:val="0"/>
                <w:numId w:val="25"/>
              </w:numPr>
              <w:rPr>
                <w:rFonts w:ascii="Calibri" w:hAnsi="Calibri" w:eastAsia="Calibri" w:cs="Calibri"/>
                <w:color w:val="000000" w:themeColor="text1"/>
                <w:sz w:val="24"/>
                <w:szCs w:val="24"/>
              </w:rPr>
            </w:pPr>
            <w:r w:rsidRPr="0C845F3A" w:rsidR="40F7C8A3">
              <w:rPr>
                <w:rFonts w:ascii="Calibri" w:hAnsi="Calibri" w:eastAsia="Calibri" w:cs="Calibri"/>
                <w:color w:val="000000" w:themeColor="text1" w:themeTint="FF" w:themeShade="FF"/>
                <w:sz w:val="24"/>
                <w:szCs w:val="24"/>
              </w:rPr>
              <w:t>Outreach channels and messaging approach</w:t>
            </w:r>
          </w:p>
          <w:p w:rsidRPr="00D51F9D" w:rsidR="00D51F9D" w:rsidP="0C845F3A" w:rsidRDefault="00D51F9D" w14:paraId="21BD4D41" w14:textId="77777777">
            <w:pPr>
              <w:pStyle w:val="NormalWeb"/>
              <w:numPr>
                <w:ilvl w:val="0"/>
                <w:numId w:val="25"/>
              </w:numPr>
              <w:rPr>
                <w:rFonts w:ascii="Calibri" w:hAnsi="Calibri" w:eastAsia="Calibri" w:cs="Calibri"/>
                <w:color w:val="000000" w:themeColor="text1"/>
                <w:sz w:val="24"/>
                <w:szCs w:val="24"/>
              </w:rPr>
            </w:pPr>
            <w:r w:rsidRPr="0C845F3A" w:rsidR="40F7C8A3">
              <w:rPr>
                <w:rFonts w:ascii="Calibri" w:hAnsi="Calibri" w:eastAsia="Calibri" w:cs="Calibri"/>
                <w:color w:val="000000" w:themeColor="text1" w:themeTint="FF" w:themeShade="FF"/>
                <w:sz w:val="24"/>
                <w:szCs w:val="24"/>
              </w:rPr>
              <w:t>Engagement timeline and targets</w:t>
            </w:r>
          </w:p>
          <w:p w:rsidRPr="00AA2D96" w:rsidR="00107B1E" w:rsidP="0C845F3A" w:rsidRDefault="00D51F9D" w14:paraId="188FE4DA" w14:textId="121806C5">
            <w:pPr>
              <w:pStyle w:val="NormalWeb"/>
              <w:rPr>
                <w:rFonts w:ascii="Calibri" w:hAnsi="Calibri" w:eastAsia="Calibri" w:cs="Calibri"/>
                <w:color w:val="000000" w:themeColor="text1"/>
                <w:sz w:val="24"/>
                <w:szCs w:val="24"/>
              </w:rPr>
            </w:pPr>
            <w:r w:rsidRPr="0C845F3A" w:rsidR="40F7C8A3">
              <w:rPr>
                <w:rFonts w:ascii="Calibri" w:hAnsi="Calibri" w:eastAsia="Calibri" w:cs="Calibri"/>
                <w:color w:val="000000" w:themeColor="text1" w:themeTint="FF" w:themeShade="FF"/>
                <w:sz w:val="24"/>
                <w:szCs w:val="24"/>
              </w:rPr>
              <w:t xml:space="preserve">Approved by </w:t>
            </w:r>
            <w:r w:rsidRPr="0C845F3A" w:rsidR="40F7C8A3">
              <w:rPr>
                <w:rFonts w:ascii="Calibri" w:hAnsi="Calibri" w:eastAsia="Calibri" w:cs="Calibri"/>
                <w:color w:val="000000" w:themeColor="text1" w:themeTint="FF" w:themeShade="FF"/>
                <w:sz w:val="24"/>
                <w:szCs w:val="24"/>
              </w:rPr>
              <w:t>AgBase</w:t>
            </w:r>
            <w:r w:rsidRPr="0C845F3A" w:rsidR="40F7C8A3">
              <w:rPr>
                <w:rFonts w:ascii="Calibri" w:hAnsi="Calibri" w:eastAsia="Calibri" w:cs="Calibri"/>
                <w:color w:val="000000" w:themeColor="text1" w:themeTint="FF" w:themeShade="FF"/>
                <w:sz w:val="24"/>
                <w:szCs w:val="24"/>
              </w:rPr>
              <w:t xml:space="preserve"> at the start of the consultancy</w:t>
            </w:r>
          </w:p>
        </w:tc>
        <w:tc>
          <w:tcPr>
            <w:tcW w:w="1930" w:type="dxa"/>
            <w:tcMar>
              <w:top w:w="100" w:type="dxa"/>
              <w:left w:w="100" w:type="dxa"/>
              <w:bottom w:w="100" w:type="dxa"/>
              <w:right w:w="100" w:type="dxa"/>
            </w:tcMar>
          </w:tcPr>
          <w:p w:rsidRPr="00804B78" w:rsidR="00107B1E" w:rsidP="0C845F3A" w:rsidRDefault="00494D77" w14:paraId="634B37B0" w14:textId="75E18107">
            <w:pPr>
              <w:widowControl w:val="0"/>
              <w:rPr>
                <w:rFonts w:ascii="Calibri" w:hAnsi="Calibri" w:eastAsia="Calibri" w:cs="Calibri"/>
                <w:b w:val="0"/>
                <w:bCs w:val="0"/>
                <w:color w:val="000000" w:themeColor="text1"/>
                <w:sz w:val="24"/>
                <w:szCs w:val="24"/>
              </w:rPr>
            </w:pPr>
            <w:r w:rsidRPr="0C845F3A" w:rsidR="3E2F25D7">
              <w:rPr>
                <w:rFonts w:ascii="Calibri" w:hAnsi="Calibri" w:eastAsia="Calibri" w:cs="Calibri"/>
                <w:b w:val="0"/>
                <w:bCs w:val="0"/>
                <w:color w:val="000000" w:themeColor="text1" w:themeTint="FF" w:themeShade="FF"/>
                <w:sz w:val="24"/>
                <w:szCs w:val="24"/>
              </w:rPr>
              <w:t>25</w:t>
            </w:r>
            <w:r w:rsidRPr="0C845F3A" w:rsidR="637729F8">
              <w:rPr>
                <w:rFonts w:ascii="Calibri" w:hAnsi="Calibri" w:eastAsia="Calibri" w:cs="Calibri"/>
                <w:b w:val="0"/>
                <w:bCs w:val="0"/>
                <w:color w:val="000000" w:themeColor="text1" w:themeTint="FF" w:themeShade="FF"/>
                <w:sz w:val="24"/>
                <w:szCs w:val="24"/>
                <w:vertAlign w:val="superscript"/>
              </w:rPr>
              <w:t>th</w:t>
            </w:r>
            <w:r w:rsidRPr="0C845F3A" w:rsidR="637729F8">
              <w:rPr>
                <w:rFonts w:ascii="Calibri" w:hAnsi="Calibri" w:eastAsia="Calibri" w:cs="Calibri"/>
                <w:b w:val="0"/>
                <w:bCs w:val="0"/>
                <w:color w:val="000000" w:themeColor="text1" w:themeTint="FF" w:themeShade="FF"/>
                <w:sz w:val="24"/>
                <w:szCs w:val="24"/>
              </w:rPr>
              <w:t xml:space="preserve"> </w:t>
            </w:r>
            <w:r w:rsidRPr="0C845F3A" w:rsidR="20AA32E3">
              <w:rPr>
                <w:rFonts w:ascii="Calibri" w:hAnsi="Calibri" w:eastAsia="Calibri" w:cs="Calibri"/>
                <w:b w:val="0"/>
                <w:bCs w:val="0"/>
                <w:color w:val="000000" w:themeColor="text1" w:themeTint="FF" w:themeShade="FF"/>
                <w:sz w:val="24"/>
                <w:szCs w:val="24"/>
              </w:rPr>
              <w:t>March</w:t>
            </w:r>
            <w:r w:rsidRPr="0C845F3A" w:rsidR="637729F8">
              <w:rPr>
                <w:rFonts w:ascii="Calibri" w:hAnsi="Calibri" w:eastAsia="Calibri" w:cs="Calibri"/>
                <w:b w:val="0"/>
                <w:bCs w:val="0"/>
                <w:color w:val="000000" w:themeColor="text1" w:themeTint="FF" w:themeShade="FF"/>
                <w:sz w:val="24"/>
                <w:szCs w:val="24"/>
              </w:rPr>
              <w:t xml:space="preserve"> 202</w:t>
            </w:r>
            <w:r w:rsidRPr="0C845F3A" w:rsidR="64CBE06A">
              <w:rPr>
                <w:rFonts w:ascii="Calibri" w:hAnsi="Calibri" w:eastAsia="Calibri" w:cs="Calibri"/>
                <w:b w:val="0"/>
                <w:bCs w:val="0"/>
                <w:color w:val="000000" w:themeColor="text1" w:themeTint="FF" w:themeShade="FF"/>
                <w:sz w:val="24"/>
                <w:szCs w:val="24"/>
              </w:rPr>
              <w:t>6</w:t>
            </w:r>
          </w:p>
        </w:tc>
      </w:tr>
      <w:tr w:rsidR="00056D3F" w:rsidTr="0C845F3A" w14:paraId="72722295" w14:textId="77777777">
        <w:trPr>
          <w:trHeight w:val="15"/>
        </w:trPr>
        <w:tc>
          <w:tcPr>
            <w:tcW w:w="1965" w:type="dxa"/>
            <w:tcMar>
              <w:top w:w="86" w:type="dxa"/>
              <w:left w:w="86" w:type="dxa"/>
              <w:bottom w:w="86" w:type="dxa"/>
              <w:right w:w="86" w:type="dxa"/>
            </w:tcMar>
          </w:tcPr>
          <w:p w:rsidRPr="00C96683" w:rsidR="00177CE4" w:rsidP="0C845F3A" w:rsidRDefault="00177CE4" w14:paraId="72722291" w14:textId="3C1EDBB0">
            <w:pPr>
              <w:pStyle w:val="ListParagraph"/>
              <w:widowControl w:val="0"/>
              <w:numPr>
                <w:ilvl w:val="0"/>
                <w:numId w:val="30"/>
              </w:numPr>
              <w:rPr>
                <w:rFonts w:ascii="Calibri" w:hAnsi="Calibri" w:eastAsia="Calibri" w:cs="Calibri"/>
                <w:b w:val="1"/>
                <w:bCs w:val="1"/>
                <w:i w:val="0"/>
                <w:iCs w:val="0"/>
                <w:sz w:val="24"/>
                <w:szCs w:val="24"/>
              </w:rPr>
            </w:pPr>
          </w:p>
        </w:tc>
        <w:tc>
          <w:tcPr>
            <w:tcW w:w="5405" w:type="dxa"/>
            <w:tcMar>
              <w:top w:w="100" w:type="dxa"/>
              <w:left w:w="100" w:type="dxa"/>
              <w:bottom w:w="100" w:type="dxa"/>
              <w:right w:w="100" w:type="dxa"/>
            </w:tcMar>
          </w:tcPr>
          <w:p w:rsidR="00A848FE" w:rsidP="0C845F3A" w:rsidRDefault="00A848FE" w14:paraId="28C4A58C" w14:textId="2869969E">
            <w:pPr>
              <w:spacing w:after="0" w:line="240" w:lineRule="auto"/>
              <w:rPr>
                <w:rFonts w:ascii="Calibri" w:hAnsi="Calibri" w:eastAsia="Calibri" w:cs="Calibri"/>
                <w:b w:val="1"/>
                <w:bCs w:val="1"/>
                <w:i w:val="0"/>
                <w:iCs w:val="0"/>
                <w:sz w:val="24"/>
                <w:szCs w:val="24"/>
              </w:rPr>
            </w:pPr>
            <w:r w:rsidRPr="0C845F3A" w:rsidR="0557B655">
              <w:rPr>
                <w:rFonts w:ascii="Calibri" w:hAnsi="Calibri" w:eastAsia="Calibri" w:cs="Calibri"/>
                <w:b w:val="1"/>
                <w:bCs w:val="1"/>
                <w:i w:val="0"/>
                <w:iCs w:val="0"/>
                <w:sz w:val="24"/>
                <w:szCs w:val="24"/>
              </w:rPr>
              <w:t>Progress report</w:t>
            </w:r>
          </w:p>
          <w:p w:rsidRPr="00696B86" w:rsidR="00696B86" w:rsidP="0C845F3A" w:rsidRDefault="009F2E0B" w14:paraId="59B01DB9" w14:textId="681602FB">
            <w:pPr>
              <w:spacing w:after="0" w:line="240" w:lineRule="auto"/>
              <w:rPr>
                <w:rFonts w:ascii="Calibri" w:hAnsi="Calibri" w:eastAsia="Calibri" w:cs="Calibri"/>
                <w:i w:val="0"/>
                <w:iCs w:val="0"/>
                <w:sz w:val="24"/>
                <w:szCs w:val="24"/>
              </w:rPr>
            </w:pPr>
            <w:r w:rsidRPr="0C845F3A" w:rsidR="30C65DD0">
              <w:rPr>
                <w:rFonts w:ascii="Calibri" w:hAnsi="Calibri" w:eastAsia="Calibri" w:cs="Calibri"/>
                <w:i w:val="0"/>
                <w:iCs w:val="0"/>
                <w:sz w:val="24"/>
                <w:szCs w:val="24"/>
              </w:rPr>
              <w:t>P</w:t>
            </w:r>
            <w:r w:rsidRPr="0C845F3A" w:rsidR="3F6E4266">
              <w:rPr>
                <w:rFonts w:ascii="Calibri" w:hAnsi="Calibri" w:eastAsia="Calibri" w:cs="Calibri"/>
                <w:i w:val="0"/>
                <w:iCs w:val="0"/>
                <w:sz w:val="24"/>
                <w:szCs w:val="24"/>
              </w:rPr>
              <w:t xml:space="preserve">rogress reports </w:t>
            </w:r>
            <w:r w:rsidRPr="0C845F3A" w:rsidR="3F6E4266">
              <w:rPr>
                <w:rFonts w:ascii="Calibri" w:hAnsi="Calibri" w:eastAsia="Calibri" w:cs="Calibri"/>
                <w:i w:val="0"/>
                <w:iCs w:val="0"/>
                <w:sz w:val="24"/>
                <w:szCs w:val="24"/>
              </w:rPr>
              <w:t>submitted</w:t>
            </w:r>
            <w:r w:rsidRPr="0C845F3A" w:rsidR="3F6E4266">
              <w:rPr>
                <w:rFonts w:ascii="Calibri" w:hAnsi="Calibri" w:eastAsia="Calibri" w:cs="Calibri"/>
                <w:i w:val="0"/>
                <w:iCs w:val="0"/>
                <w:sz w:val="24"/>
                <w:szCs w:val="24"/>
              </w:rPr>
              <w:t xml:space="preserve"> summarizing:</w:t>
            </w:r>
          </w:p>
          <w:p w:rsidRPr="00696B86" w:rsidR="00696B86" w:rsidP="0C845F3A" w:rsidRDefault="00696B86" w14:paraId="5471331F" w14:textId="77777777">
            <w:pPr>
              <w:numPr>
                <w:ilvl w:val="0"/>
                <w:numId w:val="32"/>
              </w:numPr>
              <w:spacing w:after="0" w:line="240" w:lineRule="auto"/>
              <w:rPr>
                <w:rFonts w:ascii="Calibri" w:hAnsi="Calibri" w:eastAsia="Calibri" w:cs="Calibri"/>
                <w:i w:val="0"/>
                <w:iCs w:val="0"/>
                <w:sz w:val="24"/>
                <w:szCs w:val="24"/>
              </w:rPr>
            </w:pPr>
            <w:r w:rsidRPr="0C845F3A" w:rsidR="3F6E4266">
              <w:rPr>
                <w:rFonts w:ascii="Calibri" w:hAnsi="Calibri" w:eastAsia="Calibri" w:cs="Calibri"/>
                <w:i w:val="0"/>
                <w:iCs w:val="0"/>
                <w:sz w:val="24"/>
                <w:szCs w:val="24"/>
              </w:rPr>
              <w:t>Outreach and engagement activities</w:t>
            </w:r>
          </w:p>
          <w:p w:rsidRPr="00696B86" w:rsidR="00696B86" w:rsidP="0C845F3A" w:rsidRDefault="00696B86" w14:paraId="15C32234" w14:textId="7A86046D">
            <w:pPr>
              <w:numPr>
                <w:ilvl w:val="0"/>
                <w:numId w:val="32"/>
              </w:numPr>
              <w:spacing w:after="0" w:line="240" w:lineRule="auto"/>
              <w:rPr>
                <w:rFonts w:ascii="Calibri" w:hAnsi="Calibri" w:eastAsia="Calibri" w:cs="Calibri"/>
                <w:i w:val="0"/>
                <w:iCs w:val="0"/>
                <w:sz w:val="24"/>
                <w:szCs w:val="24"/>
              </w:rPr>
            </w:pPr>
            <w:r w:rsidRPr="0C845F3A" w:rsidR="508A6CC4">
              <w:rPr>
                <w:rFonts w:ascii="Calibri" w:hAnsi="Calibri" w:eastAsia="Calibri" w:cs="Calibri"/>
                <w:i w:val="0"/>
                <w:iCs w:val="0"/>
                <w:sz w:val="24"/>
                <w:szCs w:val="24"/>
              </w:rPr>
              <w:t>A</w:t>
            </w:r>
            <w:r w:rsidRPr="0C845F3A" w:rsidR="3F6E4266">
              <w:rPr>
                <w:rFonts w:ascii="Calibri" w:hAnsi="Calibri" w:eastAsia="Calibri" w:cs="Calibri"/>
                <w:i w:val="0"/>
                <w:iCs w:val="0"/>
                <w:sz w:val="24"/>
                <w:szCs w:val="24"/>
              </w:rPr>
              <w:t>doption and completion rates</w:t>
            </w:r>
          </w:p>
          <w:p w:rsidR="004245B8" w:rsidP="0C845F3A" w:rsidRDefault="004245B8" w14:paraId="72722293" w14:textId="7CA250C8">
            <w:pPr>
              <w:numPr>
                <w:ilvl w:val="0"/>
                <w:numId w:val="32"/>
              </w:numPr>
              <w:spacing w:after="0" w:line="240" w:lineRule="auto"/>
              <w:rPr>
                <w:rFonts w:ascii="Calibri" w:hAnsi="Calibri" w:eastAsia="Calibri" w:cs="Calibri"/>
                <w:i w:val="0"/>
                <w:iCs w:val="0"/>
                <w:sz w:val="24"/>
                <w:szCs w:val="24"/>
              </w:rPr>
            </w:pPr>
            <w:r w:rsidRPr="0C845F3A" w:rsidR="3F6E4266">
              <w:rPr>
                <w:rFonts w:ascii="Calibri" w:hAnsi="Calibri" w:eastAsia="Calibri" w:cs="Calibri"/>
                <w:i w:val="0"/>
                <w:iCs w:val="0"/>
                <w:sz w:val="24"/>
                <w:szCs w:val="24"/>
              </w:rPr>
              <w:t>Data collection progress against targets</w:t>
            </w:r>
          </w:p>
        </w:tc>
        <w:tc>
          <w:tcPr>
            <w:tcW w:w="1930" w:type="dxa"/>
            <w:tcMar>
              <w:top w:w="100" w:type="dxa"/>
              <w:left w:w="100" w:type="dxa"/>
              <w:bottom w:w="100" w:type="dxa"/>
              <w:right w:w="100" w:type="dxa"/>
            </w:tcMar>
          </w:tcPr>
          <w:p w:rsidR="00177CE4" w:rsidP="0C845F3A" w:rsidRDefault="008C68E4" w14:paraId="72722294" w14:textId="1F0A04E9">
            <w:pPr>
              <w:widowControl w:val="0"/>
              <w:rPr>
                <w:rFonts w:ascii="Calibri" w:hAnsi="Calibri" w:eastAsia="Calibri" w:cs="Calibri"/>
                <w:sz w:val="24"/>
                <w:szCs w:val="24"/>
              </w:rPr>
            </w:pPr>
            <w:r w:rsidRPr="0C845F3A" w:rsidR="0EAF4131">
              <w:rPr>
                <w:rFonts w:ascii="Calibri" w:hAnsi="Calibri" w:eastAsia="Calibri" w:cs="Calibri"/>
                <w:sz w:val="24"/>
                <w:szCs w:val="24"/>
              </w:rPr>
              <w:t xml:space="preserve"> </w:t>
            </w:r>
            <w:r w:rsidRPr="0C845F3A" w:rsidR="65276784">
              <w:rPr>
                <w:rFonts w:ascii="Calibri" w:hAnsi="Calibri" w:eastAsia="Calibri" w:cs="Calibri"/>
                <w:sz w:val="24"/>
                <w:szCs w:val="24"/>
              </w:rPr>
              <w:t>24</w:t>
            </w:r>
            <w:r w:rsidRPr="0C845F3A" w:rsidR="65276784">
              <w:rPr>
                <w:rFonts w:ascii="Calibri" w:hAnsi="Calibri" w:eastAsia="Calibri" w:cs="Calibri"/>
                <w:sz w:val="24"/>
                <w:szCs w:val="24"/>
                <w:vertAlign w:val="superscript"/>
              </w:rPr>
              <w:t>th</w:t>
            </w:r>
            <w:r w:rsidRPr="0C845F3A" w:rsidR="65276784">
              <w:rPr>
                <w:rFonts w:ascii="Calibri" w:hAnsi="Calibri" w:eastAsia="Calibri" w:cs="Calibri"/>
                <w:sz w:val="24"/>
                <w:szCs w:val="24"/>
              </w:rPr>
              <w:t xml:space="preserve"> </w:t>
            </w:r>
            <w:r w:rsidRPr="0C845F3A" w:rsidR="64CBE06A">
              <w:rPr>
                <w:rFonts w:ascii="Calibri" w:hAnsi="Calibri" w:eastAsia="Calibri" w:cs="Calibri"/>
                <w:sz w:val="24"/>
                <w:szCs w:val="24"/>
              </w:rPr>
              <w:t>June</w:t>
            </w:r>
            <w:r w:rsidRPr="0C845F3A" w:rsidR="65276784">
              <w:rPr>
                <w:rFonts w:ascii="Calibri" w:hAnsi="Calibri" w:eastAsia="Calibri" w:cs="Calibri"/>
                <w:sz w:val="24"/>
                <w:szCs w:val="24"/>
              </w:rPr>
              <w:t xml:space="preserve"> 202</w:t>
            </w:r>
            <w:r w:rsidRPr="0C845F3A" w:rsidR="64CBE06A">
              <w:rPr>
                <w:rFonts w:ascii="Calibri" w:hAnsi="Calibri" w:eastAsia="Calibri" w:cs="Calibri"/>
                <w:sz w:val="24"/>
                <w:szCs w:val="24"/>
              </w:rPr>
              <w:t>6</w:t>
            </w:r>
            <w:r w:rsidRPr="0C845F3A" w:rsidR="65276784">
              <w:rPr>
                <w:rFonts w:ascii="Calibri" w:hAnsi="Calibri" w:eastAsia="Calibri" w:cs="Calibri"/>
                <w:sz w:val="24"/>
                <w:szCs w:val="24"/>
              </w:rPr>
              <w:t xml:space="preserve"> </w:t>
            </w:r>
          </w:p>
        </w:tc>
      </w:tr>
      <w:tr w:rsidR="00177CE4" w:rsidTr="0C845F3A" w14:paraId="7272229E" w14:textId="77777777">
        <w:trPr>
          <w:trHeight w:val="674"/>
        </w:trPr>
        <w:tc>
          <w:tcPr>
            <w:tcW w:w="1965" w:type="dxa"/>
            <w:tcMar>
              <w:top w:w="100" w:type="dxa"/>
              <w:left w:w="100" w:type="dxa"/>
              <w:bottom w:w="100" w:type="dxa"/>
              <w:right w:w="100" w:type="dxa"/>
            </w:tcMar>
          </w:tcPr>
          <w:p w:rsidRPr="00C96683" w:rsidR="00177CE4" w:rsidP="0C845F3A" w:rsidRDefault="00177CE4" w14:paraId="72722296" w14:textId="045049D2">
            <w:pPr>
              <w:pStyle w:val="ListParagraph"/>
              <w:widowControl w:val="0"/>
              <w:numPr>
                <w:ilvl w:val="0"/>
                <w:numId w:val="30"/>
              </w:numPr>
              <w:rPr>
                <w:rFonts w:ascii="Calibri" w:hAnsi="Calibri" w:eastAsia="Calibri" w:cs="Calibri"/>
                <w:b w:val="1"/>
                <w:bCs w:val="1"/>
                <w:sz w:val="24"/>
                <w:szCs w:val="24"/>
              </w:rPr>
            </w:pPr>
          </w:p>
        </w:tc>
        <w:tc>
          <w:tcPr>
            <w:tcW w:w="5405" w:type="dxa"/>
            <w:tcMar>
              <w:top w:w="100" w:type="dxa"/>
              <w:left w:w="100" w:type="dxa"/>
              <w:bottom w:w="100" w:type="dxa"/>
              <w:right w:w="100" w:type="dxa"/>
            </w:tcMar>
          </w:tcPr>
          <w:p w:rsidRPr="005A59B2" w:rsidR="005A59B2" w:rsidP="0C845F3A" w:rsidRDefault="005A59B2" w14:paraId="2A9EB1F1" w14:textId="77777777">
            <w:pPr>
              <w:spacing w:after="0" w:line="240" w:lineRule="auto"/>
              <w:rPr>
                <w:rFonts w:ascii="Calibri" w:hAnsi="Calibri" w:eastAsia="Calibri" w:cs="Calibri"/>
                <w:b w:val="1"/>
                <w:bCs w:val="1"/>
                <w:sz w:val="24"/>
                <w:szCs w:val="24"/>
              </w:rPr>
            </w:pPr>
            <w:r w:rsidRPr="0C845F3A" w:rsidR="7C66E542">
              <w:rPr>
                <w:rFonts w:ascii="Calibri" w:hAnsi="Calibri" w:eastAsia="Calibri" w:cs="Calibri"/>
                <w:b w:val="1"/>
                <w:bCs w:val="1"/>
                <w:sz w:val="24"/>
                <w:szCs w:val="24"/>
              </w:rPr>
              <w:t>Progress and Learning Report</w:t>
            </w:r>
          </w:p>
          <w:p w:rsidRPr="005A59B2" w:rsidR="005A59B2" w:rsidP="0C845F3A" w:rsidRDefault="005A59B2" w14:paraId="251D3076" w14:textId="77777777">
            <w:pPr>
              <w:numPr>
                <w:ilvl w:val="0"/>
                <w:numId w:val="31"/>
              </w:numPr>
              <w:spacing w:after="0" w:line="240" w:lineRule="auto"/>
              <w:rPr>
                <w:rFonts w:ascii="Calibri" w:hAnsi="Calibri" w:eastAsia="Calibri" w:cs="Calibri"/>
                <w:sz w:val="24"/>
                <w:szCs w:val="24"/>
              </w:rPr>
            </w:pPr>
            <w:r w:rsidRPr="0C845F3A" w:rsidR="7C66E542">
              <w:rPr>
                <w:rFonts w:ascii="Calibri" w:hAnsi="Calibri" w:eastAsia="Calibri" w:cs="Calibri"/>
                <w:sz w:val="24"/>
                <w:szCs w:val="24"/>
              </w:rPr>
              <w:t>Periodic progress summaries covering outreach, engagement, and data collection</w:t>
            </w:r>
          </w:p>
          <w:p w:rsidRPr="005A59B2" w:rsidR="005A59B2" w:rsidP="0C845F3A" w:rsidRDefault="005A59B2" w14:paraId="6BD8E466" w14:textId="77777777">
            <w:pPr>
              <w:numPr>
                <w:ilvl w:val="0"/>
                <w:numId w:val="31"/>
              </w:numPr>
              <w:spacing w:after="0" w:line="240" w:lineRule="auto"/>
              <w:rPr>
                <w:rFonts w:ascii="Calibri" w:hAnsi="Calibri" w:eastAsia="Calibri" w:cs="Calibri"/>
                <w:sz w:val="24"/>
                <w:szCs w:val="24"/>
              </w:rPr>
            </w:pPr>
            <w:r w:rsidRPr="0C845F3A" w:rsidR="7C66E542">
              <w:rPr>
                <w:rFonts w:ascii="Calibri" w:hAnsi="Calibri" w:eastAsia="Calibri" w:cs="Calibri"/>
                <w:sz w:val="24"/>
                <w:szCs w:val="24"/>
              </w:rPr>
              <w:t xml:space="preserve">Consolidated lessons learned and feedback from </w:t>
            </w:r>
            <w:r w:rsidRPr="0C845F3A" w:rsidR="7C66E542">
              <w:rPr>
                <w:rFonts w:ascii="Calibri" w:hAnsi="Calibri" w:eastAsia="Calibri" w:cs="Calibri"/>
                <w:sz w:val="24"/>
                <w:szCs w:val="24"/>
              </w:rPr>
              <w:t>AgTech</w:t>
            </w:r>
            <w:r w:rsidRPr="0C845F3A" w:rsidR="7C66E542">
              <w:rPr>
                <w:rFonts w:ascii="Calibri" w:hAnsi="Calibri" w:eastAsia="Calibri" w:cs="Calibri"/>
                <w:sz w:val="24"/>
                <w:szCs w:val="24"/>
              </w:rPr>
              <w:t xml:space="preserve"> companies</w:t>
            </w:r>
          </w:p>
          <w:p w:rsidR="00177CE4" w:rsidP="0C845F3A" w:rsidRDefault="00177CE4" w14:paraId="7272229C" w14:textId="2ED5745D">
            <w:pPr>
              <w:numPr>
                <w:ilvl w:val="0"/>
                <w:numId w:val="31"/>
              </w:numPr>
              <w:spacing w:after="0" w:line="240" w:lineRule="auto"/>
              <w:rPr>
                <w:rFonts w:ascii="Calibri" w:hAnsi="Calibri" w:eastAsia="Calibri" w:cs="Calibri"/>
                <w:sz w:val="24"/>
                <w:szCs w:val="24"/>
              </w:rPr>
            </w:pPr>
            <w:r w:rsidRPr="0C845F3A" w:rsidR="7C66E542">
              <w:rPr>
                <w:rFonts w:ascii="Calibri" w:hAnsi="Calibri" w:eastAsia="Calibri" w:cs="Calibri"/>
                <w:sz w:val="24"/>
                <w:szCs w:val="24"/>
              </w:rPr>
              <w:t>Practical recommendations to strengthen future engagement and tool adoption</w:t>
            </w:r>
          </w:p>
        </w:tc>
        <w:tc>
          <w:tcPr>
            <w:tcW w:w="1930" w:type="dxa"/>
            <w:tcMar>
              <w:top w:w="100" w:type="dxa"/>
              <w:left w:w="100" w:type="dxa"/>
              <w:bottom w:w="100" w:type="dxa"/>
              <w:right w:w="100" w:type="dxa"/>
            </w:tcMar>
          </w:tcPr>
          <w:p w:rsidR="00177CE4" w:rsidP="0C845F3A" w:rsidRDefault="00E16A56" w14:paraId="7272229D" w14:textId="7537B367">
            <w:pPr>
              <w:widowControl w:val="0"/>
              <w:rPr>
                <w:rFonts w:ascii="Calibri" w:hAnsi="Calibri" w:eastAsia="Calibri" w:cs="Calibri"/>
                <w:sz w:val="24"/>
                <w:szCs w:val="24"/>
              </w:rPr>
            </w:pPr>
            <w:r w:rsidRPr="0C845F3A" w:rsidR="65276784">
              <w:rPr>
                <w:rFonts w:ascii="Calibri" w:hAnsi="Calibri" w:eastAsia="Calibri" w:cs="Calibri"/>
                <w:sz w:val="24"/>
                <w:szCs w:val="24"/>
              </w:rPr>
              <w:t>5</w:t>
            </w:r>
            <w:r w:rsidRPr="0C845F3A" w:rsidR="65276784">
              <w:rPr>
                <w:rFonts w:ascii="Calibri" w:hAnsi="Calibri" w:eastAsia="Calibri" w:cs="Calibri"/>
                <w:sz w:val="24"/>
                <w:szCs w:val="24"/>
                <w:vertAlign w:val="superscript"/>
              </w:rPr>
              <w:t>th</w:t>
            </w:r>
            <w:r w:rsidRPr="0C845F3A" w:rsidR="65276784">
              <w:rPr>
                <w:rFonts w:ascii="Calibri" w:hAnsi="Calibri" w:eastAsia="Calibri" w:cs="Calibri"/>
                <w:sz w:val="24"/>
                <w:szCs w:val="24"/>
              </w:rPr>
              <w:t xml:space="preserve"> November 202</w:t>
            </w:r>
            <w:r w:rsidRPr="0C845F3A" w:rsidR="537B9734">
              <w:rPr>
                <w:rFonts w:ascii="Calibri" w:hAnsi="Calibri" w:eastAsia="Calibri" w:cs="Calibri"/>
                <w:sz w:val="24"/>
                <w:szCs w:val="24"/>
              </w:rPr>
              <w:t>6</w:t>
            </w:r>
          </w:p>
        </w:tc>
      </w:tr>
    </w:tbl>
    <w:p w:rsidR="003E0762" w:rsidP="0C845F3A" w:rsidRDefault="003E0762" w14:paraId="7272229F" w14:textId="77777777">
      <w:pPr>
        <w:shd w:val="clear" w:color="auto" w:fill="FFFFFF" w:themeFill="background1"/>
        <w:spacing w:after="0" w:line="240" w:lineRule="auto"/>
        <w:jc w:val="both"/>
        <w:rPr>
          <w:rFonts w:ascii="Calibri" w:hAnsi="Calibri" w:eastAsia="Calibri" w:cs="Calibri"/>
          <w:color w:val="222222"/>
          <w:sz w:val="24"/>
          <w:szCs w:val="24"/>
        </w:rPr>
      </w:pPr>
      <w:bookmarkStart w:name="_heading=h.ne48df6m4vl4" w:id="2"/>
      <w:bookmarkEnd w:id="2"/>
    </w:p>
    <w:p w:rsidR="003E0762" w:rsidP="0C845F3A" w:rsidRDefault="00D60254" w14:paraId="727222A0" w14:textId="77777777">
      <w:pPr>
        <w:shd w:val="clear" w:color="auto" w:fill="B80000"/>
        <w:spacing w:after="120" w:line="360" w:lineRule="auto"/>
        <w:jc w:val="both"/>
        <w:rPr>
          <w:rFonts w:ascii="Calibri" w:hAnsi="Calibri" w:eastAsia="Calibri" w:cs="Calibri"/>
          <w:color w:val="222222"/>
          <w:sz w:val="24"/>
          <w:szCs w:val="24"/>
        </w:rPr>
      </w:pPr>
      <w:r w:rsidRPr="0C845F3A" w:rsidR="00D60254">
        <w:rPr>
          <w:rFonts w:ascii="Calibri" w:hAnsi="Calibri" w:eastAsia="Calibri" w:cs="Calibri"/>
          <w:b w:val="1"/>
          <w:bCs w:val="1"/>
          <w:color w:val="FFFFFF" w:themeColor="background1" w:themeTint="FF" w:themeShade="FF"/>
          <w:sz w:val="24"/>
          <w:szCs w:val="24"/>
        </w:rPr>
        <w:t>Qualification and Experience</w:t>
      </w:r>
      <w:r>
        <w:tab/>
      </w:r>
      <w:r>
        <w:tab/>
      </w:r>
      <w:r>
        <w:tab/>
      </w:r>
      <w:r>
        <w:tab/>
      </w:r>
      <w:r>
        <w:tab/>
      </w:r>
    </w:p>
    <w:p w:rsidRPr="00C5085C" w:rsidR="00706787" w:rsidP="0C845F3A" w:rsidRDefault="00706787" w14:paraId="5F73945A" w14:textId="77777777">
      <w:pPr>
        <w:pStyle w:val="ListParagraph"/>
        <w:numPr>
          <w:ilvl w:val="0"/>
          <w:numId w:val="17"/>
        </w:numPr>
        <w:pBdr>
          <w:top w:val="none" w:color="D9D9E3" w:sz="0" w:space="0"/>
          <w:left w:val="none" w:color="D9D9E3" w:sz="0" w:space="0"/>
          <w:bottom w:val="none" w:color="D9D9E3" w:sz="0" w:space="0"/>
          <w:right w:val="none" w:color="D9D9E3" w:sz="0" w:space="0"/>
          <w:between w:val="none" w:color="D9D9E3" w:sz="0" w:space="0"/>
        </w:pBdr>
        <w:shd w:val="clear" w:color="auto" w:fill="FFFFFF" w:themeFill="background1"/>
        <w:spacing w:after="0" w:line="240" w:lineRule="auto"/>
        <w:rPr>
          <w:rFonts w:ascii="Calibri" w:hAnsi="Calibri" w:eastAsia="Calibri" w:cs="Calibri"/>
          <w:b w:val="1"/>
          <w:bCs w:val="1"/>
          <w:sz w:val="24"/>
          <w:szCs w:val="24"/>
        </w:rPr>
      </w:pPr>
      <w:r w:rsidRPr="0C845F3A" w:rsidR="00706787">
        <w:rPr>
          <w:rFonts w:ascii="Calibri" w:hAnsi="Calibri" w:eastAsia="Calibri" w:cs="Calibri"/>
          <w:b w:val="1"/>
          <w:bCs w:val="1"/>
          <w:sz w:val="24"/>
          <w:szCs w:val="24"/>
        </w:rPr>
        <w:t>Strong Collaboration with Startups, Investors &amp; Development Organizations</w:t>
      </w:r>
    </w:p>
    <w:p w:rsidR="00706787" w:rsidP="0C845F3A" w:rsidRDefault="00706787" w14:paraId="700F1DAE" w14:textId="77777777">
      <w:pPr>
        <w:pStyle w:val="ListParagraph"/>
        <w:numPr>
          <w:ilvl w:val="1"/>
          <w:numId w:val="17"/>
        </w:numPr>
        <w:pBdr>
          <w:top w:val="none" w:color="D9D9E3" w:sz="0" w:space="0"/>
          <w:left w:val="none" w:color="D9D9E3" w:sz="0" w:space="0"/>
          <w:bottom w:val="none" w:color="D9D9E3" w:sz="0" w:space="0"/>
          <w:right w:val="none" w:color="D9D9E3" w:sz="0" w:space="0"/>
          <w:between w:val="none" w:color="D9D9E3" w:sz="0" w:space="0"/>
        </w:pBdr>
        <w:shd w:val="clear" w:color="auto" w:fill="FFFFFF" w:themeFill="background1"/>
        <w:spacing w:line="240" w:lineRule="auto"/>
        <w:rPr>
          <w:rFonts w:ascii="Calibri" w:hAnsi="Calibri" w:eastAsia="Calibri" w:cs="Calibri"/>
          <w:sz w:val="24"/>
          <w:szCs w:val="24"/>
        </w:rPr>
      </w:pPr>
      <w:r w:rsidRPr="0C845F3A" w:rsidR="00706787">
        <w:rPr>
          <w:rFonts w:ascii="Calibri" w:hAnsi="Calibri" w:eastAsia="Calibri" w:cs="Calibri"/>
          <w:sz w:val="24"/>
          <w:szCs w:val="24"/>
        </w:rPr>
        <w:t xml:space="preserve">Experience in working with investors, agribusinesses, and NGOs to </w:t>
      </w:r>
      <w:r w:rsidRPr="0C845F3A" w:rsidR="00706787">
        <w:rPr>
          <w:rFonts w:ascii="Calibri" w:hAnsi="Calibri" w:eastAsia="Calibri" w:cs="Calibri"/>
          <w:sz w:val="24"/>
          <w:szCs w:val="24"/>
        </w:rPr>
        <w:t>provide</w:t>
      </w:r>
      <w:r w:rsidRPr="0C845F3A" w:rsidR="00706787">
        <w:rPr>
          <w:rFonts w:ascii="Calibri" w:hAnsi="Calibri" w:eastAsia="Calibri" w:cs="Calibri"/>
          <w:sz w:val="24"/>
          <w:szCs w:val="24"/>
        </w:rPr>
        <w:t xml:space="preserve"> data-driven insights that improve agricultural outcomes</w:t>
      </w:r>
    </w:p>
    <w:p w:rsidRPr="00514937" w:rsidR="00E84811" w:rsidP="0C845F3A" w:rsidRDefault="00E84811" w14:paraId="7EF6A26C" w14:textId="08319101">
      <w:pPr>
        <w:pStyle w:val="ListParagraph"/>
        <w:numPr>
          <w:ilvl w:val="0"/>
          <w:numId w:val="17"/>
        </w:numPr>
        <w:pBdr>
          <w:top w:val="none" w:color="D9D9E3" w:sz="0" w:space="0"/>
          <w:left w:val="none" w:color="D9D9E3" w:sz="0" w:space="0"/>
          <w:bottom w:val="none" w:color="D9D9E3" w:sz="0" w:space="0"/>
          <w:right w:val="none" w:color="D9D9E3" w:sz="0" w:space="0"/>
          <w:between w:val="none" w:color="D9D9E3" w:sz="0" w:space="0"/>
        </w:pBdr>
        <w:shd w:val="clear" w:color="auto" w:fill="FFFFFF" w:themeFill="background1"/>
        <w:spacing w:after="0" w:line="240" w:lineRule="auto"/>
        <w:rPr>
          <w:rFonts w:ascii="Calibri" w:hAnsi="Calibri" w:eastAsia="Calibri" w:cs="Calibri"/>
          <w:b w:val="1"/>
          <w:bCs w:val="1"/>
          <w:sz w:val="24"/>
          <w:szCs w:val="24"/>
        </w:rPr>
      </w:pPr>
      <w:r w:rsidRPr="0C845F3A" w:rsidR="00E84811">
        <w:rPr>
          <w:rFonts w:ascii="Calibri" w:hAnsi="Calibri" w:eastAsia="Calibri" w:cs="Calibri"/>
          <w:b w:val="1"/>
          <w:bCs w:val="1"/>
          <w:sz w:val="24"/>
          <w:szCs w:val="24"/>
        </w:rPr>
        <w:t>Extensive Impact Measurement in Agriculture</w:t>
      </w:r>
    </w:p>
    <w:p w:rsidR="00E84811" w:rsidP="0C845F3A" w:rsidRDefault="00E84811" w14:paraId="6DA3176A" w14:textId="77777777">
      <w:pPr>
        <w:pStyle w:val="ListParagraph"/>
        <w:numPr>
          <w:ilvl w:val="1"/>
          <w:numId w:val="17"/>
        </w:numPr>
        <w:pBdr>
          <w:top w:val="none" w:color="D9D9E3" w:sz="0" w:space="0"/>
          <w:left w:val="none" w:color="D9D9E3" w:sz="0" w:space="0"/>
          <w:bottom w:val="none" w:color="D9D9E3" w:sz="0" w:space="0"/>
          <w:right w:val="none" w:color="D9D9E3" w:sz="0" w:space="0"/>
          <w:between w:val="none" w:color="D9D9E3" w:sz="0" w:space="0"/>
        </w:pBdr>
        <w:shd w:val="clear" w:color="auto" w:fill="FFFFFF" w:themeFill="background1"/>
        <w:spacing w:after="0" w:line="240" w:lineRule="auto"/>
        <w:rPr>
          <w:rFonts w:ascii="Calibri" w:hAnsi="Calibri" w:eastAsia="Calibri" w:cs="Calibri"/>
          <w:sz w:val="24"/>
          <w:szCs w:val="24"/>
        </w:rPr>
      </w:pPr>
      <w:r w:rsidRPr="0C845F3A" w:rsidR="00E84811">
        <w:rPr>
          <w:rFonts w:ascii="Calibri" w:hAnsi="Calibri" w:eastAsia="Calibri" w:cs="Calibri"/>
          <w:sz w:val="24"/>
          <w:szCs w:val="24"/>
        </w:rPr>
        <w:t>Expertise</w:t>
      </w:r>
      <w:r w:rsidRPr="0C845F3A" w:rsidR="00E84811">
        <w:rPr>
          <w:rFonts w:ascii="Calibri" w:hAnsi="Calibri" w:eastAsia="Calibri" w:cs="Calibri"/>
          <w:sz w:val="24"/>
          <w:szCs w:val="24"/>
        </w:rPr>
        <w:t xml:space="preserve"> in benchmarking farmer impact, helping agribusinesses and organizations measure their effectiveness.</w:t>
      </w:r>
    </w:p>
    <w:p w:rsidRPr="00E92C1C" w:rsidR="00E84811" w:rsidP="0C845F3A" w:rsidRDefault="00E84811" w14:paraId="6168C140" w14:textId="5862D7DB">
      <w:pPr>
        <w:pStyle w:val="ListParagraph"/>
        <w:numPr>
          <w:ilvl w:val="0"/>
          <w:numId w:val="17"/>
        </w:numPr>
        <w:pBdr>
          <w:top w:val="none" w:color="D9D9E3" w:sz="0" w:space="0"/>
          <w:left w:val="none" w:color="D9D9E3" w:sz="0" w:space="0"/>
          <w:bottom w:val="none" w:color="D9D9E3" w:sz="0" w:space="0"/>
          <w:right w:val="none" w:color="D9D9E3" w:sz="0" w:space="0"/>
          <w:between w:val="none" w:color="D9D9E3" w:sz="0" w:space="0"/>
        </w:pBdr>
        <w:shd w:val="clear" w:color="auto" w:fill="FFFFFF" w:themeFill="background1"/>
        <w:spacing w:after="0" w:line="240" w:lineRule="auto"/>
        <w:rPr>
          <w:rFonts w:ascii="Calibri" w:hAnsi="Calibri" w:eastAsia="Calibri" w:cs="Calibri"/>
          <w:b w:val="1"/>
          <w:bCs w:val="1"/>
          <w:sz w:val="24"/>
          <w:szCs w:val="24"/>
        </w:rPr>
      </w:pPr>
      <w:r w:rsidRPr="0C845F3A" w:rsidR="00E84811">
        <w:rPr>
          <w:rFonts w:ascii="Calibri" w:hAnsi="Calibri" w:eastAsia="Calibri" w:cs="Calibri"/>
          <w:b w:val="1"/>
          <w:bCs w:val="1"/>
          <w:sz w:val="24"/>
          <w:szCs w:val="24"/>
        </w:rPr>
        <w:t xml:space="preserve">Strong Expertise in </w:t>
      </w:r>
      <w:r w:rsidRPr="0C845F3A" w:rsidR="00E84811">
        <w:rPr>
          <w:rFonts w:ascii="Calibri" w:hAnsi="Calibri" w:eastAsia="Calibri" w:cs="Calibri"/>
          <w:b w:val="1"/>
          <w:bCs w:val="1"/>
          <w:sz w:val="24"/>
          <w:szCs w:val="24"/>
        </w:rPr>
        <w:t>AgTech</w:t>
      </w:r>
      <w:r w:rsidRPr="0C845F3A" w:rsidR="00E84811">
        <w:rPr>
          <w:rFonts w:ascii="Calibri" w:hAnsi="Calibri" w:eastAsia="Calibri" w:cs="Calibri"/>
          <w:b w:val="1"/>
          <w:bCs w:val="1"/>
          <w:sz w:val="24"/>
          <w:szCs w:val="24"/>
        </w:rPr>
        <w:t xml:space="preserve"> &amp; Digital Agriculture</w:t>
      </w:r>
    </w:p>
    <w:p w:rsidR="00E84811" w:rsidP="0C845F3A" w:rsidRDefault="00E84811" w14:paraId="0ACA8C38" w14:textId="730F6ADB">
      <w:pPr>
        <w:pStyle w:val="ListParagraph"/>
        <w:numPr>
          <w:ilvl w:val="1"/>
          <w:numId w:val="17"/>
        </w:numPr>
        <w:pBdr>
          <w:top w:val="none" w:color="D9D9E3" w:sz="0" w:space="0"/>
          <w:left w:val="none" w:color="D9D9E3" w:sz="0" w:space="0"/>
          <w:bottom w:val="none" w:color="D9D9E3" w:sz="0" w:space="0"/>
          <w:right w:val="none" w:color="D9D9E3" w:sz="0" w:space="0"/>
          <w:between w:val="none" w:color="D9D9E3" w:sz="0" w:space="0"/>
        </w:pBdr>
        <w:shd w:val="clear" w:color="auto" w:fill="FFFFFF" w:themeFill="background1"/>
        <w:spacing w:after="0" w:line="240" w:lineRule="auto"/>
        <w:rPr>
          <w:rFonts w:ascii="Calibri" w:hAnsi="Calibri" w:eastAsia="Calibri" w:cs="Calibri"/>
          <w:sz w:val="24"/>
          <w:szCs w:val="24"/>
        </w:rPr>
      </w:pPr>
      <w:r w:rsidRPr="0C845F3A" w:rsidR="00E84811">
        <w:rPr>
          <w:rFonts w:ascii="Calibri" w:hAnsi="Calibri" w:eastAsia="Calibri" w:cs="Calibri"/>
          <w:sz w:val="24"/>
          <w:szCs w:val="24"/>
        </w:rPr>
        <w:t>Worked</w:t>
      </w:r>
      <w:r w:rsidRPr="0C845F3A" w:rsidR="00E84811">
        <w:rPr>
          <w:rFonts w:ascii="Calibri" w:hAnsi="Calibri" w:eastAsia="Calibri" w:cs="Calibri"/>
          <w:sz w:val="24"/>
          <w:szCs w:val="24"/>
        </w:rPr>
        <w:t xml:space="preserve"> with </w:t>
      </w:r>
      <w:r w:rsidRPr="0C845F3A" w:rsidR="00E84811">
        <w:rPr>
          <w:rFonts w:ascii="Calibri" w:hAnsi="Calibri" w:eastAsia="Calibri" w:cs="Calibri"/>
          <w:sz w:val="24"/>
          <w:szCs w:val="24"/>
        </w:rPr>
        <w:t>AgTech</w:t>
      </w:r>
      <w:r w:rsidRPr="0C845F3A" w:rsidR="00E84811">
        <w:rPr>
          <w:rFonts w:ascii="Calibri" w:hAnsi="Calibri" w:eastAsia="Calibri" w:cs="Calibri"/>
          <w:sz w:val="24"/>
          <w:szCs w:val="24"/>
        </w:rPr>
        <w:t xml:space="preserve"> startups to assess technology adoption</w:t>
      </w:r>
      <w:r w:rsidRPr="0C845F3A" w:rsidR="00C5713D">
        <w:rPr>
          <w:rFonts w:ascii="Calibri" w:hAnsi="Calibri" w:eastAsia="Calibri" w:cs="Calibri"/>
          <w:sz w:val="24"/>
          <w:szCs w:val="24"/>
        </w:rPr>
        <w:t xml:space="preserve"> </w:t>
      </w:r>
      <w:r w:rsidRPr="0C845F3A" w:rsidR="00E84811">
        <w:rPr>
          <w:rFonts w:ascii="Calibri" w:hAnsi="Calibri" w:eastAsia="Calibri" w:cs="Calibri"/>
          <w:sz w:val="24"/>
          <w:szCs w:val="24"/>
        </w:rPr>
        <w:t>and business impact.</w:t>
      </w:r>
    </w:p>
    <w:p w:rsidR="00E84811" w:rsidP="0C845F3A" w:rsidRDefault="00E84811" w14:paraId="1771FD43" w14:textId="568D789E">
      <w:pPr>
        <w:pStyle w:val="ListParagraph"/>
        <w:numPr>
          <w:ilvl w:val="0"/>
          <w:numId w:val="17"/>
        </w:numPr>
        <w:pBdr>
          <w:top w:val="none" w:color="D9D9E3" w:sz="0" w:space="0"/>
          <w:left w:val="none" w:color="D9D9E3" w:sz="0" w:space="0"/>
          <w:bottom w:val="none" w:color="D9D9E3" w:sz="0" w:space="0"/>
          <w:right w:val="none" w:color="D9D9E3" w:sz="0" w:space="0"/>
          <w:between w:val="none" w:color="D9D9E3" w:sz="0" w:space="0"/>
        </w:pBdr>
        <w:shd w:val="clear" w:color="auto" w:fill="FFFFFF" w:themeFill="background1"/>
        <w:spacing w:after="0" w:line="240" w:lineRule="auto"/>
        <w:rPr>
          <w:rFonts w:ascii="Calibri" w:hAnsi="Calibri" w:eastAsia="Calibri" w:cs="Calibri"/>
          <w:b w:val="1"/>
          <w:bCs w:val="1"/>
          <w:sz w:val="24"/>
          <w:szCs w:val="24"/>
        </w:rPr>
      </w:pPr>
      <w:r w:rsidRPr="0C845F3A" w:rsidR="00E84811">
        <w:rPr>
          <w:rFonts w:ascii="Calibri" w:hAnsi="Calibri" w:eastAsia="Calibri" w:cs="Calibri"/>
          <w:b w:val="1"/>
          <w:bCs w:val="1"/>
          <w:sz w:val="24"/>
          <w:szCs w:val="24"/>
        </w:rPr>
        <w:t>Proven Track Record in Climate Resilience &amp; Sustainability</w:t>
      </w:r>
    </w:p>
    <w:p w:rsidRPr="002574DB" w:rsidR="00EC1EB3" w:rsidP="0C845F3A" w:rsidRDefault="00143D95" w14:paraId="454D2D4B" w14:textId="1C3872A8">
      <w:pPr>
        <w:pStyle w:val="ListParagraph"/>
        <w:numPr>
          <w:ilvl w:val="1"/>
          <w:numId w:val="17"/>
        </w:numPr>
        <w:pBdr>
          <w:top w:val="none" w:color="D9D9E3" w:sz="0" w:space="0"/>
          <w:left w:val="none" w:color="D9D9E3" w:sz="0" w:space="0"/>
          <w:bottom w:val="none" w:color="D9D9E3" w:sz="0" w:space="0"/>
          <w:right w:val="none" w:color="D9D9E3" w:sz="0" w:space="0"/>
          <w:between w:val="none" w:color="D9D9E3" w:sz="0" w:space="0"/>
        </w:pBdr>
        <w:shd w:val="clear" w:color="auto" w:fill="FFFFFF" w:themeFill="background1"/>
        <w:spacing w:after="0" w:line="240" w:lineRule="auto"/>
        <w:rPr>
          <w:rFonts w:ascii="Calibri" w:hAnsi="Calibri" w:eastAsia="Calibri" w:cs="Calibri"/>
          <w:sz w:val="24"/>
          <w:szCs w:val="24"/>
        </w:rPr>
      </w:pPr>
      <w:r w:rsidRPr="0C845F3A" w:rsidR="00143D95">
        <w:rPr>
          <w:rFonts w:ascii="Calibri" w:hAnsi="Calibri" w:eastAsia="Calibri" w:cs="Calibri"/>
          <w:sz w:val="24"/>
          <w:szCs w:val="24"/>
        </w:rPr>
        <w:t>Experience in conducting research to evaluate climate and sustainability outcomes</w:t>
      </w:r>
      <w:r w:rsidRPr="0C845F3A" w:rsidR="002574DB">
        <w:rPr>
          <w:rFonts w:ascii="Calibri" w:hAnsi="Calibri" w:eastAsia="Calibri" w:cs="Calibri"/>
          <w:sz w:val="24"/>
          <w:szCs w:val="24"/>
        </w:rPr>
        <w:t xml:space="preserve"> for </w:t>
      </w:r>
      <w:r w:rsidRPr="0C845F3A" w:rsidR="008D1AA8">
        <w:rPr>
          <w:rFonts w:ascii="Calibri" w:hAnsi="Calibri" w:eastAsia="Calibri" w:cs="Calibri"/>
          <w:sz w:val="24"/>
          <w:szCs w:val="24"/>
        </w:rPr>
        <w:t>A</w:t>
      </w:r>
      <w:r w:rsidRPr="0C845F3A" w:rsidR="002574DB">
        <w:rPr>
          <w:rFonts w:ascii="Calibri" w:hAnsi="Calibri" w:eastAsia="Calibri" w:cs="Calibri"/>
          <w:sz w:val="24"/>
          <w:szCs w:val="24"/>
        </w:rPr>
        <w:t>gtech</w:t>
      </w:r>
      <w:r w:rsidRPr="0C845F3A" w:rsidR="002574DB">
        <w:rPr>
          <w:rFonts w:ascii="Calibri" w:hAnsi="Calibri" w:eastAsia="Calibri" w:cs="Calibri"/>
          <w:sz w:val="24"/>
          <w:szCs w:val="24"/>
        </w:rPr>
        <w:t xml:space="preserve"> companies </w:t>
      </w:r>
    </w:p>
    <w:p w:rsidR="004633BF" w:rsidP="0C845F3A" w:rsidRDefault="004633BF" w14:paraId="4C30B022" w14:textId="439F9A4A">
      <w:pPr>
        <w:pStyle w:val="ListParagraph"/>
        <w:numPr>
          <w:ilvl w:val="0"/>
          <w:numId w:val="17"/>
        </w:numPr>
        <w:pBdr>
          <w:top w:val="none" w:color="D9D9E3" w:sz="0" w:space="0"/>
          <w:left w:val="none" w:color="D9D9E3" w:sz="0" w:space="0"/>
          <w:bottom w:val="none" w:color="D9D9E3" w:sz="0" w:space="0"/>
          <w:right w:val="none" w:color="D9D9E3" w:sz="0" w:space="0"/>
          <w:between w:val="none" w:color="D9D9E3" w:sz="0" w:space="0"/>
        </w:pBdr>
        <w:shd w:val="clear" w:color="auto" w:fill="FFFFFF" w:themeFill="background1"/>
        <w:spacing w:after="0" w:line="240" w:lineRule="auto"/>
        <w:rPr>
          <w:rFonts w:ascii="Calibri" w:hAnsi="Calibri" w:eastAsia="Calibri" w:cs="Calibri"/>
          <w:b w:val="1"/>
          <w:bCs w:val="1"/>
          <w:sz w:val="24"/>
          <w:szCs w:val="24"/>
        </w:rPr>
      </w:pPr>
      <w:r w:rsidRPr="0C845F3A" w:rsidR="004633BF">
        <w:rPr>
          <w:rFonts w:ascii="Calibri" w:hAnsi="Calibri" w:eastAsia="Calibri" w:cs="Calibri"/>
          <w:b w:val="1"/>
          <w:bCs w:val="1"/>
          <w:sz w:val="24"/>
          <w:szCs w:val="24"/>
        </w:rPr>
        <w:t xml:space="preserve">Communication and </w:t>
      </w:r>
      <w:r w:rsidRPr="0C845F3A" w:rsidR="00A91E8E">
        <w:rPr>
          <w:rFonts w:ascii="Calibri" w:hAnsi="Calibri" w:eastAsia="Calibri" w:cs="Calibri"/>
          <w:b w:val="1"/>
          <w:bCs w:val="1"/>
          <w:sz w:val="24"/>
          <w:szCs w:val="24"/>
        </w:rPr>
        <w:t>Persuasion</w:t>
      </w:r>
      <w:r w:rsidRPr="0C845F3A" w:rsidR="004633BF">
        <w:rPr>
          <w:rFonts w:ascii="Calibri" w:hAnsi="Calibri" w:eastAsia="Calibri" w:cs="Calibri"/>
          <w:b w:val="1"/>
          <w:bCs w:val="1"/>
          <w:sz w:val="24"/>
          <w:szCs w:val="24"/>
        </w:rPr>
        <w:t xml:space="preserve"> skills </w:t>
      </w:r>
    </w:p>
    <w:p w:rsidR="00A91E8E" w:rsidP="0C845F3A" w:rsidRDefault="00A91E8E" w14:paraId="7DE04F63" w14:textId="359A48A6">
      <w:pPr>
        <w:pStyle w:val="ListParagraph"/>
        <w:numPr>
          <w:ilvl w:val="1"/>
          <w:numId w:val="17"/>
        </w:numPr>
        <w:pBdr>
          <w:top w:val="none" w:color="D9D9E3" w:sz="0" w:space="0"/>
          <w:left w:val="none" w:color="D9D9E3" w:sz="0" w:space="0"/>
          <w:bottom w:val="none" w:color="D9D9E3" w:sz="0" w:space="0"/>
          <w:right w:val="none" w:color="D9D9E3" w:sz="0" w:space="0"/>
          <w:between w:val="none" w:color="D9D9E3" w:sz="0" w:space="0"/>
        </w:pBdr>
        <w:shd w:val="clear" w:color="auto" w:fill="FFFFFF" w:themeFill="background1"/>
        <w:spacing w:after="0" w:line="240" w:lineRule="auto"/>
        <w:rPr>
          <w:rFonts w:ascii="Calibri" w:hAnsi="Calibri" w:eastAsia="Calibri" w:cs="Calibri"/>
          <w:sz w:val="24"/>
          <w:szCs w:val="24"/>
        </w:rPr>
      </w:pPr>
      <w:r w:rsidRPr="0C845F3A" w:rsidR="00A91E8E">
        <w:rPr>
          <w:rFonts w:ascii="Calibri" w:hAnsi="Calibri" w:eastAsia="Calibri" w:cs="Calibri"/>
          <w:sz w:val="24"/>
          <w:szCs w:val="24"/>
        </w:rPr>
        <w:t>Excellent communication and persuasion skills, with the ability to encourage participation.</w:t>
      </w:r>
    </w:p>
    <w:p w:rsidR="003E0762" w:rsidP="0C845F3A" w:rsidRDefault="00D60254" w14:paraId="727222B5" w14:textId="77777777">
      <w:pPr>
        <w:shd w:val="clear" w:color="auto" w:fill="B80000"/>
        <w:spacing w:after="120"/>
        <w:jc w:val="both"/>
        <w:rPr>
          <w:rFonts w:ascii="Calibri" w:hAnsi="Calibri" w:eastAsia="Calibri" w:cs="Calibri"/>
          <w:b w:val="1"/>
          <w:bCs w:val="1"/>
          <w:i w:val="1"/>
          <w:iCs w:val="1"/>
          <w:color w:val="FFFFFF"/>
          <w:sz w:val="24"/>
          <w:szCs w:val="24"/>
        </w:rPr>
      </w:pPr>
      <w:r w:rsidRPr="0C845F3A" w:rsidR="00D60254">
        <w:rPr>
          <w:rFonts w:ascii="Calibri" w:hAnsi="Calibri" w:eastAsia="Calibri" w:cs="Calibri"/>
          <w:b w:val="1"/>
          <w:bCs w:val="1"/>
          <w:color w:val="FFFFFF" w:themeColor="background1" w:themeTint="FF" w:themeShade="FF"/>
          <w:sz w:val="24"/>
          <w:szCs w:val="24"/>
        </w:rPr>
        <w:t>Ownership/Control of Work Product/Publication</w:t>
      </w:r>
      <w:r>
        <w:tab/>
      </w:r>
    </w:p>
    <w:p w:rsidR="003E0762" w:rsidP="0C845F3A" w:rsidRDefault="00D60254" w14:paraId="727222B7" w14:textId="5A868AB0">
      <w:pPr>
        <w:spacing w:after="480"/>
        <w:jc w:val="both"/>
        <w:rPr>
          <w:rFonts w:ascii="Calibri" w:hAnsi="Calibri" w:eastAsia="Calibri" w:cs="Calibri"/>
          <w:b w:val="1"/>
          <w:bCs w:val="1"/>
          <w:i w:val="1"/>
          <w:iCs w:val="1"/>
          <w:color w:val="FFFFFF"/>
          <w:sz w:val="24"/>
          <w:szCs w:val="24"/>
        </w:rPr>
      </w:pPr>
      <w:r w:rsidRPr="0C845F3A" w:rsidR="00D60254">
        <w:rPr>
          <w:rFonts w:ascii="Calibri" w:hAnsi="Calibri" w:eastAsia="Calibri" w:cs="Calibri"/>
          <w:sz w:val="24"/>
          <w:szCs w:val="24"/>
        </w:rPr>
        <w:t xml:space="preserve">Matters relating to ownership and control of work products and publication of materials produced </w:t>
      </w:r>
      <w:r w:rsidRPr="0C845F3A" w:rsidR="00D60254">
        <w:rPr>
          <w:rFonts w:ascii="Calibri" w:hAnsi="Calibri" w:eastAsia="Calibri" w:cs="Calibri"/>
          <w:sz w:val="24"/>
          <w:szCs w:val="24"/>
        </w:rPr>
        <w:t>during the course of</w:t>
      </w:r>
      <w:r w:rsidRPr="0C845F3A" w:rsidR="00D60254">
        <w:rPr>
          <w:rFonts w:ascii="Calibri" w:hAnsi="Calibri" w:eastAsia="Calibri" w:cs="Calibri"/>
          <w:sz w:val="24"/>
          <w:szCs w:val="24"/>
        </w:rPr>
        <w:t xml:space="preserve"> this partnership are addressed in the main contract agreement entered between Mercy Corps and the </w:t>
      </w:r>
      <w:r w:rsidRPr="0C845F3A" w:rsidR="00655542">
        <w:rPr>
          <w:rFonts w:ascii="Calibri" w:hAnsi="Calibri" w:eastAsia="Calibri" w:cs="Calibri"/>
          <w:sz w:val="24"/>
          <w:szCs w:val="24"/>
        </w:rPr>
        <w:t xml:space="preserve">firm. </w:t>
      </w:r>
      <w:r w:rsidRPr="0C845F3A" w:rsidR="00D60254">
        <w:rPr>
          <w:rFonts w:ascii="Calibri" w:hAnsi="Calibri" w:eastAsia="Calibri" w:cs="Calibri"/>
          <w:b w:val="1"/>
          <w:bCs w:val="1"/>
          <w:color w:val="FFFFFF" w:themeColor="background1" w:themeTint="FF" w:themeShade="FF"/>
          <w:sz w:val="24"/>
          <w:szCs w:val="24"/>
        </w:rPr>
        <w:t xml:space="preserve">and Acknowledgement </w:t>
      </w:r>
      <w:r>
        <w:tab/>
      </w:r>
      <w:r>
        <w:tab/>
      </w:r>
      <w:r>
        <w:tab/>
      </w:r>
      <w:r>
        <w:tab/>
      </w:r>
      <w:r>
        <w:tab/>
      </w:r>
      <w:r>
        <w:tab/>
      </w:r>
    </w:p>
    <w:p w:rsidR="003E0762" w:rsidP="0C845F3A" w:rsidRDefault="00D60254" w14:paraId="727222B9" w14:textId="15FBE58F">
      <w:pPr>
        <w:shd w:val="clear" w:color="auto" w:fill="B80000"/>
        <w:spacing w:after="120"/>
        <w:jc w:val="both"/>
        <w:rPr>
          <w:rFonts w:ascii="Calibri" w:hAnsi="Calibri" w:eastAsia="Calibri" w:cs="Calibri"/>
          <w:sz w:val="24"/>
          <w:szCs w:val="24"/>
        </w:rPr>
      </w:pPr>
      <w:r w:rsidRPr="0C845F3A" w:rsidR="00D60254">
        <w:rPr>
          <w:rFonts w:ascii="Calibri" w:hAnsi="Calibri" w:eastAsia="Calibri" w:cs="Calibri"/>
          <w:sz w:val="24"/>
          <w:szCs w:val="24"/>
        </w:rPr>
        <w:t>Task</w:t>
      </w:r>
      <w:r w:rsidRPr="0C845F3A" w:rsidR="46689740">
        <w:rPr>
          <w:rFonts w:ascii="Calibri" w:hAnsi="Calibri" w:eastAsia="Calibri" w:cs="Calibri"/>
          <w:sz w:val="24"/>
          <w:szCs w:val="24"/>
        </w:rPr>
        <w:t xml:space="preserve"> </w:t>
      </w:r>
      <w:r w:rsidRPr="0C845F3A" w:rsidR="00D60254">
        <w:rPr>
          <w:rFonts w:ascii="Calibri" w:hAnsi="Calibri" w:eastAsia="Calibri" w:cs="Calibri"/>
          <w:sz w:val="24"/>
          <w:szCs w:val="24"/>
        </w:rPr>
        <w:t>Manager/Coordination/Reporting</w:t>
      </w:r>
      <w:r>
        <w:tab/>
      </w:r>
      <w:r>
        <w:tab/>
      </w:r>
      <w:r>
        <w:tab/>
      </w:r>
      <w:r>
        <w:tab/>
      </w:r>
      <w:r>
        <w:tab/>
      </w:r>
      <w:r>
        <w:tab/>
      </w:r>
      <w:r>
        <w:tab/>
      </w:r>
    </w:p>
    <w:p w:rsidR="003E0762" w:rsidP="0C845F3A" w:rsidRDefault="00D60254" w14:paraId="727222BA" w14:textId="23E57DBB">
      <w:pPr>
        <w:spacing w:before="200"/>
        <w:jc w:val="both"/>
        <w:rPr>
          <w:rFonts w:ascii="Calibri" w:hAnsi="Calibri" w:eastAsia="Calibri" w:cs="Calibri"/>
          <w:color w:val="000000"/>
          <w:sz w:val="24"/>
          <w:szCs w:val="24"/>
        </w:rPr>
      </w:pPr>
      <w:r w:rsidRPr="0C845F3A" w:rsidR="00D60254">
        <w:rPr>
          <w:rFonts w:ascii="Calibri" w:hAnsi="Calibri" w:eastAsia="Calibri" w:cs="Calibri"/>
          <w:sz w:val="24"/>
          <w:szCs w:val="24"/>
        </w:rPr>
        <w:t xml:space="preserve">The Task Manager for this engagement is </w:t>
      </w:r>
      <w:r w:rsidRPr="0C845F3A" w:rsidR="00C5713D">
        <w:rPr>
          <w:rFonts w:ascii="Calibri" w:hAnsi="Calibri" w:eastAsia="Calibri" w:cs="Calibri"/>
          <w:sz w:val="24"/>
          <w:szCs w:val="24"/>
        </w:rPr>
        <w:t xml:space="preserve">Technical </w:t>
      </w:r>
      <w:r w:rsidRPr="0C845F3A" w:rsidR="00C5713D">
        <w:rPr>
          <w:rFonts w:ascii="Calibri" w:hAnsi="Calibri" w:eastAsia="Calibri" w:cs="Calibri"/>
          <w:sz w:val="24"/>
          <w:szCs w:val="24"/>
        </w:rPr>
        <w:t>Director</w:t>
      </w:r>
      <w:r w:rsidRPr="0C845F3A" w:rsidR="00C5713D">
        <w:rPr>
          <w:rFonts w:ascii="Calibri" w:hAnsi="Calibri" w:eastAsia="Calibri" w:cs="Calibri"/>
          <w:sz w:val="24"/>
          <w:szCs w:val="24"/>
        </w:rPr>
        <w:t xml:space="preserve"> Strategic Learning</w:t>
      </w:r>
      <w:r w:rsidRPr="0C845F3A" w:rsidR="00A91E8E">
        <w:rPr>
          <w:rFonts w:ascii="Calibri" w:hAnsi="Calibri" w:eastAsia="Calibri" w:cs="Calibri"/>
          <w:sz w:val="24"/>
          <w:szCs w:val="24"/>
        </w:rPr>
        <w:t xml:space="preserve">. </w:t>
      </w:r>
      <w:r w:rsidRPr="0C845F3A" w:rsidR="00D60254">
        <w:rPr>
          <w:rFonts w:ascii="Calibri" w:hAnsi="Calibri" w:eastAsia="Calibri" w:cs="Calibri"/>
          <w:sz w:val="24"/>
          <w:szCs w:val="24"/>
        </w:rPr>
        <w:t xml:space="preserve"> </w:t>
      </w:r>
      <w:r w:rsidRPr="0C845F3A" w:rsidR="00D60254">
        <w:rPr>
          <w:rFonts w:ascii="Calibri" w:hAnsi="Calibri" w:eastAsia="Calibri" w:cs="Calibri"/>
          <w:sz w:val="24"/>
          <w:szCs w:val="24"/>
        </w:rPr>
        <w:t xml:space="preserve">The firm will direct all communications to </w:t>
      </w:r>
      <w:r w:rsidRPr="0C845F3A" w:rsidR="00D60254">
        <w:rPr>
          <w:rFonts w:ascii="Calibri" w:hAnsi="Calibri" w:eastAsia="Calibri" w:cs="Calibri"/>
          <w:sz w:val="24"/>
          <w:szCs w:val="24"/>
        </w:rPr>
        <w:t>designated</w:t>
      </w:r>
      <w:r w:rsidRPr="0C845F3A" w:rsidR="00D60254">
        <w:rPr>
          <w:rFonts w:ascii="Calibri" w:hAnsi="Calibri" w:eastAsia="Calibri" w:cs="Calibri"/>
          <w:sz w:val="24"/>
          <w:szCs w:val="24"/>
        </w:rPr>
        <w:t xml:space="preserve"> program point </w:t>
      </w:r>
      <w:r w:rsidRPr="0C845F3A" w:rsidR="00D60254">
        <w:rPr>
          <w:rFonts w:ascii="Calibri" w:hAnsi="Calibri" w:eastAsia="Calibri" w:cs="Calibri"/>
          <w:sz w:val="24"/>
          <w:szCs w:val="24"/>
        </w:rPr>
        <w:t>person</w:t>
      </w:r>
      <w:r w:rsidRPr="0C845F3A" w:rsidR="00D60254">
        <w:rPr>
          <w:rFonts w:ascii="Calibri" w:hAnsi="Calibri" w:eastAsia="Calibri" w:cs="Calibri"/>
          <w:sz w:val="24"/>
          <w:szCs w:val="24"/>
        </w:rPr>
        <w:t xml:space="preserve"> and the task manager will ensure full coordination and </w:t>
      </w:r>
      <w:r w:rsidRPr="0C845F3A" w:rsidR="00D60254">
        <w:rPr>
          <w:rFonts w:ascii="Calibri" w:hAnsi="Calibri" w:eastAsia="Calibri" w:cs="Calibri"/>
          <w:sz w:val="24"/>
          <w:szCs w:val="24"/>
        </w:rPr>
        <w:t>timely</w:t>
      </w:r>
      <w:r w:rsidRPr="0C845F3A" w:rsidR="00D60254">
        <w:rPr>
          <w:rFonts w:ascii="Calibri" w:hAnsi="Calibri" w:eastAsia="Calibri" w:cs="Calibri"/>
          <w:sz w:val="24"/>
          <w:szCs w:val="24"/>
        </w:rPr>
        <w:t xml:space="preserve"> fulfillment and delivery of the deliverables. </w:t>
      </w:r>
    </w:p>
    <w:sectPr w:rsidR="003E0762">
      <w:headerReference w:type="default" r:id="rId16"/>
      <w:footerReference w:type="default" r:id="rId17"/>
      <w:pgSz w:w="12240" w:h="15840" w:orient="portrait"/>
      <w:pgMar w:top="1440" w:right="1440" w:bottom="1440" w:left="1440" w:header="720" w:footer="720" w:gutter="0"/>
      <w:pgNumType w:start="1"/>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2DB3" w:rsidRDefault="00FF2DB3" w14:paraId="043643BA" w14:textId="77777777">
      <w:pPr>
        <w:spacing w:after="0" w:line="240" w:lineRule="auto"/>
      </w:pPr>
      <w:r>
        <w:separator/>
      </w:r>
    </w:p>
  </w:endnote>
  <w:endnote w:type="continuationSeparator" w:id="0">
    <w:p w:rsidR="00FF2DB3" w:rsidRDefault="00FF2DB3" w14:paraId="5A98758E" w14:textId="77777777">
      <w:pPr>
        <w:spacing w:after="0" w:line="240" w:lineRule="auto"/>
      </w:pPr>
      <w:r>
        <w:continuationSeparator/>
      </w:r>
    </w:p>
  </w:endnote>
  <w:endnote w:type="continuationNotice" w:id="1">
    <w:p w:rsidR="00FF2DB3" w:rsidRDefault="00FF2DB3" w14:paraId="04248E4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iovanni Book">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0762" w:rsidRDefault="00D60254" w14:paraId="727222BE" w14:textId="564230B0">
    <w:pPr>
      <w:jc w:val="right"/>
    </w:pPr>
    <w:r>
      <w:fldChar w:fldCharType="begin"/>
    </w:r>
    <w:r>
      <w:instrText>PAGE</w:instrText>
    </w:r>
    <w:r>
      <w:fldChar w:fldCharType="separate"/>
    </w:r>
    <w:r w:rsidR="00024943">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2DB3" w:rsidRDefault="00FF2DB3" w14:paraId="713B2736" w14:textId="77777777">
      <w:pPr>
        <w:spacing w:after="0" w:line="240" w:lineRule="auto"/>
      </w:pPr>
      <w:r>
        <w:separator/>
      </w:r>
    </w:p>
  </w:footnote>
  <w:footnote w:type="continuationSeparator" w:id="0">
    <w:p w:rsidR="00FF2DB3" w:rsidRDefault="00FF2DB3" w14:paraId="3F5F8554" w14:textId="77777777">
      <w:pPr>
        <w:spacing w:after="0" w:line="240" w:lineRule="auto"/>
      </w:pPr>
      <w:r>
        <w:continuationSeparator/>
      </w:r>
    </w:p>
  </w:footnote>
  <w:footnote w:type="continuationNotice" w:id="1">
    <w:p w:rsidR="00FF2DB3" w:rsidRDefault="00FF2DB3" w14:paraId="3D8FE191"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3E0762" w:rsidRDefault="00D60254" w14:paraId="727222BB" w14:textId="77777777">
    <w:pPr>
      <w:pBdr>
        <w:top w:val="nil"/>
        <w:left w:val="nil"/>
        <w:bottom w:val="nil"/>
        <w:right w:val="nil"/>
        <w:between w:val="nil"/>
      </w:pBdr>
      <w:tabs>
        <w:tab w:val="right" w:pos="7200"/>
      </w:tabs>
      <w:spacing w:after="0" w:line="240" w:lineRule="auto"/>
      <w:rPr>
        <w:b/>
        <w:sz w:val="28"/>
        <w:szCs w:val="28"/>
      </w:rPr>
    </w:pPr>
    <w:r>
      <w:rPr>
        <w:color w:val="000000"/>
      </w:rPr>
      <w:tab/>
    </w:r>
    <w:r>
      <w:rPr>
        <w:color w:val="000000"/>
      </w:rPr>
      <w:tab/>
    </w:r>
    <w:r>
      <w:rPr>
        <w:noProof/>
      </w:rPr>
      <w:drawing>
        <wp:anchor distT="0" distB="0" distL="114300" distR="114300" simplePos="0" relativeHeight="251658240" behindDoc="0" locked="0" layoutInCell="1" hidden="0" allowOverlap="1" wp14:anchorId="727222BF" wp14:editId="727222C0">
          <wp:simplePos x="0" y="0"/>
          <wp:positionH relativeFrom="column">
            <wp:posOffset>-96976</wp:posOffset>
          </wp:positionH>
          <wp:positionV relativeFrom="paragraph">
            <wp:posOffset>-159322</wp:posOffset>
          </wp:positionV>
          <wp:extent cx="817418" cy="304800"/>
          <wp:effectExtent l="0" t="0" r="0" b="0"/>
          <wp:wrapSquare wrapText="bothSides" distT="0" distB="0" distL="114300" distR="114300"/>
          <wp:docPr id="341737397" name="image1.png" descr="LogoTAG(rgb)"/>
          <wp:cNvGraphicFramePr/>
          <a:graphic xmlns:a="http://schemas.openxmlformats.org/drawingml/2006/main">
            <a:graphicData uri="http://schemas.openxmlformats.org/drawingml/2006/picture">
              <pic:pic xmlns:pic="http://schemas.openxmlformats.org/drawingml/2006/picture">
                <pic:nvPicPr>
                  <pic:cNvPr id="0" name="image1.png" descr="LogoTAG(rgb)"/>
                  <pic:cNvPicPr preferRelativeResize="0"/>
                </pic:nvPicPr>
                <pic:blipFill>
                  <a:blip r:embed="rId1"/>
                  <a:srcRect b="25467"/>
                  <a:stretch>
                    <a:fillRect/>
                  </a:stretch>
                </pic:blipFill>
                <pic:spPr>
                  <a:xfrm>
                    <a:off x="0" y="0"/>
                    <a:ext cx="817418" cy="304800"/>
                  </a:xfrm>
                  <a:prstGeom prst="rect">
                    <a:avLst/>
                  </a:prstGeom>
                  <a:ln/>
                </pic:spPr>
              </pic:pic>
            </a:graphicData>
          </a:graphic>
        </wp:anchor>
      </w:drawing>
    </w:r>
  </w:p>
  <w:p w:rsidR="003E0762" w:rsidRDefault="003E0762" w14:paraId="727222BC" w14:textId="77777777">
    <w:pPr>
      <w:pBdr>
        <w:top w:val="nil"/>
        <w:left w:val="nil"/>
        <w:bottom w:val="nil"/>
        <w:right w:val="nil"/>
        <w:between w:val="nil"/>
      </w:pBdr>
      <w:tabs>
        <w:tab w:val="right" w:pos="7200"/>
      </w:tabs>
      <w:spacing w:after="0" w:line="240" w:lineRule="auto"/>
      <w:rPr>
        <w:b/>
        <w:sz w:val="28"/>
        <w:szCs w:val="28"/>
      </w:rPr>
    </w:pPr>
  </w:p>
  <w:p w:rsidR="003E0762" w:rsidRDefault="003E0762" w14:paraId="727222BD" w14:textId="77777777">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3">
    <w:nsid w:val="71a0f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6db58c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47F3A07"/>
    <w:multiLevelType w:val="multilevel"/>
    <w:tmpl w:val="B836A4E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1A3738"/>
    <w:multiLevelType w:val="hybridMultilevel"/>
    <w:tmpl w:val="D8106354"/>
    <w:lvl w:ilvl="0" w:tplc="04090001">
      <w:start w:val="1"/>
      <w:numFmt w:val="bullet"/>
      <w:lvlText w:val=""/>
      <w:lvlJc w:val="left"/>
      <w:pPr>
        <w:ind w:left="1440" w:hanging="360"/>
      </w:pPr>
      <w:rPr>
        <w:rFonts w:hint="default" w:ascii="Symbol" w:hAnsi="Symbol"/>
      </w:rPr>
    </w:lvl>
    <w:lvl w:ilvl="1" w:tplc="04090003">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 w15:restartNumberingAfterBreak="0">
    <w:nsid w:val="0FAB43FE"/>
    <w:multiLevelType w:val="multilevel"/>
    <w:tmpl w:val="473A0E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1690C67"/>
    <w:multiLevelType w:val="hybridMultilevel"/>
    <w:tmpl w:val="19F2BA4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F9B2BAA"/>
    <w:multiLevelType w:val="multilevel"/>
    <w:tmpl w:val="B142E0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3F539F1"/>
    <w:multiLevelType w:val="multilevel"/>
    <w:tmpl w:val="3E0A66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7FC2240"/>
    <w:multiLevelType w:val="multilevel"/>
    <w:tmpl w:val="B6103312"/>
    <w:lvl w:ilvl="0">
      <w:start w:val="1"/>
      <w:numFmt w:val="bullet"/>
      <w:lvlText w:val="o"/>
      <w:lvlJc w:val="left"/>
      <w:pPr>
        <w:tabs>
          <w:tab w:val="num" w:pos="1080"/>
        </w:tabs>
        <w:ind w:left="1080" w:hanging="360"/>
      </w:pPr>
      <w:rPr>
        <w:rFonts w:hint="default" w:ascii="Courier New" w:hAnsi="Courier New" w:cs="Courier New"/>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7" w15:restartNumberingAfterBreak="0">
    <w:nsid w:val="2D4A2B4F"/>
    <w:multiLevelType w:val="hybridMultilevel"/>
    <w:tmpl w:val="52D4FFBC"/>
    <w:lvl w:ilvl="0" w:tplc="65C0EAD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2FD53AC"/>
    <w:multiLevelType w:val="multilevel"/>
    <w:tmpl w:val="867CA4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3D6622F9"/>
    <w:multiLevelType w:val="multilevel"/>
    <w:tmpl w:val="C5BA1D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19078EB"/>
    <w:multiLevelType w:val="multilevel"/>
    <w:tmpl w:val="5A5870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4318210A"/>
    <w:multiLevelType w:val="multilevel"/>
    <w:tmpl w:val="733AF6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3566CD8"/>
    <w:multiLevelType w:val="multilevel"/>
    <w:tmpl w:val="17521E6A"/>
    <w:lvl w:ilvl="0">
      <w:start w:val="1"/>
      <w:numFmt w:val="lowerRoman"/>
      <w:lvlText w:val="%1."/>
      <w:lvlJc w:val="right"/>
      <w:pPr>
        <w:tabs>
          <w:tab w:val="num" w:pos="1080"/>
        </w:tabs>
        <w:ind w:left="1080" w:hanging="360"/>
      </w:pPr>
    </w:lvl>
    <w:lvl w:ilvl="1">
      <w:start w:val="1"/>
      <w:numFmt w:val="bullet"/>
      <w:lvlText w:val="o"/>
      <w:lvlJc w:val="left"/>
      <w:pPr>
        <w:tabs>
          <w:tab w:val="num" w:pos="1800"/>
        </w:tabs>
        <w:ind w:left="1800" w:hanging="360"/>
      </w:pPr>
      <w:rPr>
        <w:rFonts w:hint="default" w:ascii="Courier New" w:hAnsi="Courier New"/>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3" w15:restartNumberingAfterBreak="0">
    <w:nsid w:val="44DD2666"/>
    <w:multiLevelType w:val="hybridMultilevel"/>
    <w:tmpl w:val="032624E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4" w15:restartNumberingAfterBreak="0">
    <w:nsid w:val="49783554"/>
    <w:multiLevelType w:val="multilevel"/>
    <w:tmpl w:val="37D2F2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AAE39AB"/>
    <w:multiLevelType w:val="hybridMultilevel"/>
    <w:tmpl w:val="03CC19E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6" w15:restartNumberingAfterBreak="0">
    <w:nsid w:val="4E6D76C4"/>
    <w:multiLevelType w:val="hybridMultilevel"/>
    <w:tmpl w:val="13B09F4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53913813"/>
    <w:multiLevelType w:val="multilevel"/>
    <w:tmpl w:val="00A2A0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8" w15:restartNumberingAfterBreak="0">
    <w:nsid w:val="539D7CA5"/>
    <w:multiLevelType w:val="hybridMultilevel"/>
    <w:tmpl w:val="14C4E88A"/>
    <w:lvl w:ilvl="0" w:tplc="56709576">
      <w:start w:val="1"/>
      <w:numFmt w:val="decimal"/>
      <w:lvlText w:val="%1."/>
      <w:lvlJc w:val="left"/>
      <w:pPr>
        <w:ind w:left="360" w:hanging="360"/>
      </w:pPr>
    </w:lvl>
    <w:lvl w:ilvl="1" w:tplc="57B4E584" w:tentative="1">
      <w:start w:val="1"/>
      <w:numFmt w:val="lowerLetter"/>
      <w:lvlText w:val="%2."/>
      <w:lvlJc w:val="left"/>
      <w:pPr>
        <w:ind w:left="1080" w:hanging="360"/>
      </w:pPr>
    </w:lvl>
    <w:lvl w:ilvl="2" w:tplc="99D4F910" w:tentative="1">
      <w:start w:val="1"/>
      <w:numFmt w:val="lowerRoman"/>
      <w:lvlText w:val="%3."/>
      <w:lvlJc w:val="right"/>
      <w:pPr>
        <w:ind w:left="1800" w:hanging="180"/>
      </w:pPr>
    </w:lvl>
    <w:lvl w:ilvl="3" w:tplc="89B08922" w:tentative="1">
      <w:start w:val="1"/>
      <w:numFmt w:val="decimal"/>
      <w:lvlText w:val="%4."/>
      <w:lvlJc w:val="left"/>
      <w:pPr>
        <w:ind w:left="2520" w:hanging="360"/>
      </w:pPr>
    </w:lvl>
    <w:lvl w:ilvl="4" w:tplc="633A26BC" w:tentative="1">
      <w:start w:val="1"/>
      <w:numFmt w:val="lowerLetter"/>
      <w:lvlText w:val="%5."/>
      <w:lvlJc w:val="left"/>
      <w:pPr>
        <w:ind w:left="3240" w:hanging="360"/>
      </w:pPr>
    </w:lvl>
    <w:lvl w:ilvl="5" w:tplc="7A9AF432" w:tentative="1">
      <w:start w:val="1"/>
      <w:numFmt w:val="lowerRoman"/>
      <w:lvlText w:val="%6."/>
      <w:lvlJc w:val="right"/>
      <w:pPr>
        <w:ind w:left="3960" w:hanging="180"/>
      </w:pPr>
    </w:lvl>
    <w:lvl w:ilvl="6" w:tplc="A51497E2" w:tentative="1">
      <w:start w:val="1"/>
      <w:numFmt w:val="decimal"/>
      <w:lvlText w:val="%7."/>
      <w:lvlJc w:val="left"/>
      <w:pPr>
        <w:ind w:left="4680" w:hanging="360"/>
      </w:pPr>
    </w:lvl>
    <w:lvl w:ilvl="7" w:tplc="24D2D154" w:tentative="1">
      <w:start w:val="1"/>
      <w:numFmt w:val="lowerLetter"/>
      <w:lvlText w:val="%8."/>
      <w:lvlJc w:val="left"/>
      <w:pPr>
        <w:ind w:left="5400" w:hanging="360"/>
      </w:pPr>
    </w:lvl>
    <w:lvl w:ilvl="8" w:tplc="FE58092E" w:tentative="1">
      <w:start w:val="1"/>
      <w:numFmt w:val="lowerRoman"/>
      <w:lvlText w:val="%9."/>
      <w:lvlJc w:val="right"/>
      <w:pPr>
        <w:ind w:left="6120" w:hanging="180"/>
      </w:pPr>
    </w:lvl>
  </w:abstractNum>
  <w:abstractNum w:abstractNumId="19" w15:restartNumberingAfterBreak="0">
    <w:nsid w:val="59BA0BC6"/>
    <w:multiLevelType w:val="multilevel"/>
    <w:tmpl w:val="B15213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AE5542F"/>
    <w:multiLevelType w:val="hybridMultilevel"/>
    <w:tmpl w:val="4BC08520"/>
    <w:lvl w:ilvl="0" w:tplc="BD808DFA">
      <w:start w:val="1"/>
      <w:numFmt w:val="bullet"/>
      <w:lvlText w:val=""/>
      <w:lvlJc w:val="left"/>
      <w:pPr>
        <w:ind w:left="360" w:hanging="360"/>
      </w:pPr>
      <w:rPr>
        <w:rFonts w:hint="default" w:ascii="Symbol" w:hAnsi="Symbol"/>
      </w:rPr>
    </w:lvl>
    <w:lvl w:ilvl="1" w:tplc="197A9EC6">
      <w:start w:val="1"/>
      <w:numFmt w:val="bullet"/>
      <w:lvlText w:val="o"/>
      <w:lvlJc w:val="left"/>
      <w:pPr>
        <w:ind w:left="1080" w:hanging="360"/>
      </w:pPr>
      <w:rPr>
        <w:rFonts w:hint="default" w:ascii="Courier New" w:hAnsi="Courier New"/>
      </w:rPr>
    </w:lvl>
    <w:lvl w:ilvl="2" w:tplc="B29CA7E2">
      <w:start w:val="1"/>
      <w:numFmt w:val="bullet"/>
      <w:lvlText w:val=""/>
      <w:lvlJc w:val="left"/>
      <w:pPr>
        <w:ind w:left="1800" w:hanging="360"/>
      </w:pPr>
      <w:rPr>
        <w:rFonts w:hint="default" w:ascii="Wingdings" w:hAnsi="Wingdings"/>
      </w:rPr>
    </w:lvl>
    <w:lvl w:ilvl="3" w:tplc="0380865C">
      <w:start w:val="1"/>
      <w:numFmt w:val="bullet"/>
      <w:lvlText w:val=""/>
      <w:lvlJc w:val="left"/>
      <w:pPr>
        <w:ind w:left="2520" w:hanging="360"/>
      </w:pPr>
      <w:rPr>
        <w:rFonts w:hint="default" w:ascii="Symbol" w:hAnsi="Symbol"/>
      </w:rPr>
    </w:lvl>
    <w:lvl w:ilvl="4" w:tplc="018236D6">
      <w:start w:val="1"/>
      <w:numFmt w:val="bullet"/>
      <w:lvlText w:val="o"/>
      <w:lvlJc w:val="left"/>
      <w:pPr>
        <w:ind w:left="3240" w:hanging="360"/>
      </w:pPr>
      <w:rPr>
        <w:rFonts w:hint="default" w:ascii="Courier New" w:hAnsi="Courier New"/>
      </w:rPr>
    </w:lvl>
    <w:lvl w:ilvl="5" w:tplc="09A8C68C">
      <w:start w:val="1"/>
      <w:numFmt w:val="bullet"/>
      <w:lvlText w:val=""/>
      <w:lvlJc w:val="left"/>
      <w:pPr>
        <w:ind w:left="3960" w:hanging="360"/>
      </w:pPr>
      <w:rPr>
        <w:rFonts w:hint="default" w:ascii="Wingdings" w:hAnsi="Wingdings"/>
      </w:rPr>
    </w:lvl>
    <w:lvl w:ilvl="6" w:tplc="6C86AD94">
      <w:start w:val="1"/>
      <w:numFmt w:val="bullet"/>
      <w:lvlText w:val=""/>
      <w:lvlJc w:val="left"/>
      <w:pPr>
        <w:ind w:left="4680" w:hanging="360"/>
      </w:pPr>
      <w:rPr>
        <w:rFonts w:hint="default" w:ascii="Symbol" w:hAnsi="Symbol"/>
      </w:rPr>
    </w:lvl>
    <w:lvl w:ilvl="7" w:tplc="7FB2745E">
      <w:start w:val="1"/>
      <w:numFmt w:val="bullet"/>
      <w:lvlText w:val="o"/>
      <w:lvlJc w:val="left"/>
      <w:pPr>
        <w:ind w:left="5400" w:hanging="360"/>
      </w:pPr>
      <w:rPr>
        <w:rFonts w:hint="default" w:ascii="Courier New" w:hAnsi="Courier New"/>
      </w:rPr>
    </w:lvl>
    <w:lvl w:ilvl="8" w:tplc="A6C8BD9C">
      <w:start w:val="1"/>
      <w:numFmt w:val="bullet"/>
      <w:lvlText w:val=""/>
      <w:lvlJc w:val="left"/>
      <w:pPr>
        <w:ind w:left="6120" w:hanging="360"/>
      </w:pPr>
      <w:rPr>
        <w:rFonts w:hint="default" w:ascii="Wingdings" w:hAnsi="Wingdings"/>
      </w:rPr>
    </w:lvl>
  </w:abstractNum>
  <w:abstractNum w:abstractNumId="21" w15:restartNumberingAfterBreak="0">
    <w:nsid w:val="5BB0323B"/>
    <w:multiLevelType w:val="multilevel"/>
    <w:tmpl w:val="9EEAEF8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1763A7A"/>
    <w:multiLevelType w:val="multilevel"/>
    <w:tmpl w:val="45A8B99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619A0BE5"/>
    <w:multiLevelType w:val="hybridMultilevel"/>
    <w:tmpl w:val="E8189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F3574B"/>
    <w:multiLevelType w:val="multilevel"/>
    <w:tmpl w:val="2C9831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60218C1"/>
    <w:multiLevelType w:val="multilevel"/>
    <w:tmpl w:val="B50C3B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A212FEC"/>
    <w:multiLevelType w:val="multilevel"/>
    <w:tmpl w:val="605E72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6E88EE73"/>
    <w:multiLevelType w:val="hybridMultilevel"/>
    <w:tmpl w:val="F31E4726"/>
    <w:lvl w:ilvl="0" w:tplc="EBD288D4">
      <w:start w:val="1"/>
      <w:numFmt w:val="bullet"/>
      <w:lvlText w:val=""/>
      <w:lvlJc w:val="left"/>
      <w:pPr>
        <w:ind w:left="360" w:hanging="360"/>
      </w:pPr>
      <w:rPr>
        <w:rFonts w:hint="default" w:ascii="Symbol" w:hAnsi="Symbol"/>
      </w:rPr>
    </w:lvl>
    <w:lvl w:ilvl="1" w:tplc="D3201B3E">
      <w:start w:val="1"/>
      <w:numFmt w:val="bullet"/>
      <w:lvlText w:val="o"/>
      <w:lvlJc w:val="left"/>
      <w:pPr>
        <w:ind w:left="1080" w:hanging="360"/>
      </w:pPr>
      <w:rPr>
        <w:rFonts w:hint="default" w:ascii="Courier New" w:hAnsi="Courier New"/>
      </w:rPr>
    </w:lvl>
    <w:lvl w:ilvl="2" w:tplc="718697E8">
      <w:start w:val="1"/>
      <w:numFmt w:val="bullet"/>
      <w:lvlText w:val=""/>
      <w:lvlJc w:val="left"/>
      <w:pPr>
        <w:ind w:left="1800" w:hanging="360"/>
      </w:pPr>
      <w:rPr>
        <w:rFonts w:hint="default" w:ascii="Wingdings" w:hAnsi="Wingdings"/>
      </w:rPr>
    </w:lvl>
    <w:lvl w:ilvl="3" w:tplc="14CC399A">
      <w:start w:val="1"/>
      <w:numFmt w:val="bullet"/>
      <w:lvlText w:val=""/>
      <w:lvlJc w:val="left"/>
      <w:pPr>
        <w:ind w:left="2520" w:hanging="360"/>
      </w:pPr>
      <w:rPr>
        <w:rFonts w:hint="default" w:ascii="Symbol" w:hAnsi="Symbol"/>
      </w:rPr>
    </w:lvl>
    <w:lvl w:ilvl="4" w:tplc="5A2A65A2">
      <w:start w:val="1"/>
      <w:numFmt w:val="bullet"/>
      <w:lvlText w:val="o"/>
      <w:lvlJc w:val="left"/>
      <w:pPr>
        <w:ind w:left="3240" w:hanging="360"/>
      </w:pPr>
      <w:rPr>
        <w:rFonts w:hint="default" w:ascii="Courier New" w:hAnsi="Courier New"/>
      </w:rPr>
    </w:lvl>
    <w:lvl w:ilvl="5" w:tplc="505C572C">
      <w:start w:val="1"/>
      <w:numFmt w:val="bullet"/>
      <w:lvlText w:val=""/>
      <w:lvlJc w:val="left"/>
      <w:pPr>
        <w:ind w:left="3960" w:hanging="360"/>
      </w:pPr>
      <w:rPr>
        <w:rFonts w:hint="default" w:ascii="Wingdings" w:hAnsi="Wingdings"/>
      </w:rPr>
    </w:lvl>
    <w:lvl w:ilvl="6" w:tplc="A024FFEE">
      <w:start w:val="1"/>
      <w:numFmt w:val="bullet"/>
      <w:lvlText w:val=""/>
      <w:lvlJc w:val="left"/>
      <w:pPr>
        <w:ind w:left="4680" w:hanging="360"/>
      </w:pPr>
      <w:rPr>
        <w:rFonts w:hint="default" w:ascii="Symbol" w:hAnsi="Symbol"/>
      </w:rPr>
    </w:lvl>
    <w:lvl w:ilvl="7" w:tplc="0812E3AE">
      <w:start w:val="1"/>
      <w:numFmt w:val="bullet"/>
      <w:lvlText w:val="o"/>
      <w:lvlJc w:val="left"/>
      <w:pPr>
        <w:ind w:left="5400" w:hanging="360"/>
      </w:pPr>
      <w:rPr>
        <w:rFonts w:hint="default" w:ascii="Courier New" w:hAnsi="Courier New"/>
      </w:rPr>
    </w:lvl>
    <w:lvl w:ilvl="8" w:tplc="1308767A">
      <w:start w:val="1"/>
      <w:numFmt w:val="bullet"/>
      <w:lvlText w:val=""/>
      <w:lvlJc w:val="left"/>
      <w:pPr>
        <w:ind w:left="6120" w:hanging="360"/>
      </w:pPr>
      <w:rPr>
        <w:rFonts w:hint="default" w:ascii="Wingdings" w:hAnsi="Wingdings"/>
      </w:rPr>
    </w:lvl>
  </w:abstractNum>
  <w:abstractNum w:abstractNumId="28" w15:restartNumberingAfterBreak="0">
    <w:nsid w:val="6F887716"/>
    <w:multiLevelType w:val="multilevel"/>
    <w:tmpl w:val="4CB2BB50"/>
    <w:lvl w:ilvl="0">
      <w:start w:val="1"/>
      <w:numFmt w:val="bullet"/>
      <w:lvlText w:val="o"/>
      <w:lvlJc w:val="left"/>
      <w:pPr>
        <w:tabs>
          <w:tab w:val="num" w:pos="720"/>
        </w:tabs>
        <w:ind w:left="720" w:hanging="360"/>
      </w:pPr>
      <w:rPr>
        <w:rFonts w:hint="default" w:ascii="Courier New" w:hAnsi="Courier New" w:cs="Courier New"/>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2C71EA7"/>
    <w:multiLevelType w:val="multilevel"/>
    <w:tmpl w:val="FDDC90F8"/>
    <w:lvl w:ilvl="0">
      <w:start w:val="1"/>
      <w:numFmt w:val="bullet"/>
      <w:lvlText w:val="o"/>
      <w:lvlJc w:val="left"/>
      <w:pPr>
        <w:tabs>
          <w:tab w:val="num" w:pos="720"/>
        </w:tabs>
        <w:ind w:left="720" w:hanging="360"/>
      </w:pPr>
      <w:rPr>
        <w:rFonts w:hint="default" w:ascii="Courier New" w:hAnsi="Courier New" w:cs="Courier New"/>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629575D"/>
    <w:multiLevelType w:val="hybridMultilevel"/>
    <w:tmpl w:val="A2203CA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1" w15:restartNumberingAfterBreak="0">
    <w:nsid w:val="7FED773A"/>
    <w:multiLevelType w:val="multilevel"/>
    <w:tmpl w:val="9CB438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34">
    <w:abstractNumId w:val="33"/>
  </w:num>
  <w:num w:numId="33">
    <w:abstractNumId w:val="32"/>
  </w:num>
  <w:num w:numId="1" w16cid:durableId="265114232">
    <w:abstractNumId w:val="20"/>
  </w:num>
  <w:num w:numId="2" w16cid:durableId="1210874854">
    <w:abstractNumId w:val="27"/>
  </w:num>
  <w:num w:numId="3" w16cid:durableId="1719469471">
    <w:abstractNumId w:val="4"/>
  </w:num>
  <w:num w:numId="4" w16cid:durableId="1761439288">
    <w:abstractNumId w:val="25"/>
  </w:num>
  <w:num w:numId="5" w16cid:durableId="1007369025">
    <w:abstractNumId w:val="24"/>
  </w:num>
  <w:num w:numId="6" w16cid:durableId="937249507">
    <w:abstractNumId w:val="14"/>
  </w:num>
  <w:num w:numId="7" w16cid:durableId="1253048441">
    <w:abstractNumId w:val="11"/>
  </w:num>
  <w:num w:numId="8" w16cid:durableId="1175414048">
    <w:abstractNumId w:val="19"/>
  </w:num>
  <w:num w:numId="9" w16cid:durableId="2147311039">
    <w:abstractNumId w:val="5"/>
  </w:num>
  <w:num w:numId="10" w16cid:durableId="1362319030">
    <w:abstractNumId w:val="17"/>
  </w:num>
  <w:num w:numId="11" w16cid:durableId="1122454387">
    <w:abstractNumId w:val="2"/>
  </w:num>
  <w:num w:numId="12" w16cid:durableId="1923296726">
    <w:abstractNumId w:val="31"/>
  </w:num>
  <w:num w:numId="13" w16cid:durableId="677848137">
    <w:abstractNumId w:val="9"/>
  </w:num>
  <w:num w:numId="14" w16cid:durableId="325331242">
    <w:abstractNumId w:val="12"/>
  </w:num>
  <w:num w:numId="15" w16cid:durableId="881091366">
    <w:abstractNumId w:val="21"/>
  </w:num>
  <w:num w:numId="16" w16cid:durableId="1167402451">
    <w:abstractNumId w:val="0"/>
  </w:num>
  <w:num w:numId="17" w16cid:durableId="1236549786">
    <w:abstractNumId w:val="1"/>
  </w:num>
  <w:num w:numId="18" w16cid:durableId="1313367389">
    <w:abstractNumId w:val="23"/>
  </w:num>
  <w:num w:numId="19" w16cid:durableId="880166858">
    <w:abstractNumId w:val="6"/>
  </w:num>
  <w:num w:numId="20" w16cid:durableId="1368335886">
    <w:abstractNumId w:val="28"/>
  </w:num>
  <w:num w:numId="21" w16cid:durableId="481972662">
    <w:abstractNumId w:val="29"/>
  </w:num>
  <w:num w:numId="22" w16cid:durableId="1233662697">
    <w:abstractNumId w:val="16"/>
  </w:num>
  <w:num w:numId="23" w16cid:durableId="1424838352">
    <w:abstractNumId w:val="15"/>
  </w:num>
  <w:num w:numId="24" w16cid:durableId="215624716">
    <w:abstractNumId w:val="30"/>
  </w:num>
  <w:num w:numId="25" w16cid:durableId="2090611506">
    <w:abstractNumId w:val="13"/>
  </w:num>
  <w:num w:numId="26" w16cid:durableId="2126777205">
    <w:abstractNumId w:val="18"/>
  </w:num>
  <w:num w:numId="27" w16cid:durableId="1098719787">
    <w:abstractNumId w:val="3"/>
  </w:num>
  <w:num w:numId="28" w16cid:durableId="858011664">
    <w:abstractNumId w:val="26"/>
  </w:num>
  <w:num w:numId="29" w16cid:durableId="851258612">
    <w:abstractNumId w:val="8"/>
  </w:num>
  <w:num w:numId="30" w16cid:durableId="1420060319">
    <w:abstractNumId w:val="7"/>
  </w:num>
  <w:num w:numId="31" w16cid:durableId="371152951">
    <w:abstractNumId w:val="10"/>
  </w:num>
  <w:num w:numId="32" w16cid:durableId="1077089277">
    <w:abstractNumId w:val="22"/>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762"/>
    <w:rsid w:val="00005495"/>
    <w:rsid w:val="00023246"/>
    <w:rsid w:val="00024943"/>
    <w:rsid w:val="00041FEA"/>
    <w:rsid w:val="00043196"/>
    <w:rsid w:val="00043E27"/>
    <w:rsid w:val="00053541"/>
    <w:rsid w:val="00056D3F"/>
    <w:rsid w:val="00056DCC"/>
    <w:rsid w:val="00067A2E"/>
    <w:rsid w:val="00067C74"/>
    <w:rsid w:val="00081E22"/>
    <w:rsid w:val="00081F40"/>
    <w:rsid w:val="000871ED"/>
    <w:rsid w:val="00094DFE"/>
    <w:rsid w:val="000967BF"/>
    <w:rsid w:val="000B08F1"/>
    <w:rsid w:val="000B2639"/>
    <w:rsid w:val="000B6FD6"/>
    <w:rsid w:val="000C46C4"/>
    <w:rsid w:val="000E737F"/>
    <w:rsid w:val="00101049"/>
    <w:rsid w:val="00104394"/>
    <w:rsid w:val="00107B1E"/>
    <w:rsid w:val="001101BA"/>
    <w:rsid w:val="00126E05"/>
    <w:rsid w:val="00143D95"/>
    <w:rsid w:val="001546D6"/>
    <w:rsid w:val="0015619F"/>
    <w:rsid w:val="00164C1B"/>
    <w:rsid w:val="001731FD"/>
    <w:rsid w:val="001776DE"/>
    <w:rsid w:val="00177CE4"/>
    <w:rsid w:val="001A4159"/>
    <w:rsid w:val="001B697B"/>
    <w:rsid w:val="001C44C0"/>
    <w:rsid w:val="001C7B21"/>
    <w:rsid w:val="001D473A"/>
    <w:rsid w:val="001E2C39"/>
    <w:rsid w:val="00231800"/>
    <w:rsid w:val="00242405"/>
    <w:rsid w:val="002559D9"/>
    <w:rsid w:val="002574DB"/>
    <w:rsid w:val="00267A51"/>
    <w:rsid w:val="002710B0"/>
    <w:rsid w:val="002B3787"/>
    <w:rsid w:val="002E0094"/>
    <w:rsid w:val="002F2E5C"/>
    <w:rsid w:val="00311318"/>
    <w:rsid w:val="0031653F"/>
    <w:rsid w:val="00337A57"/>
    <w:rsid w:val="00344CA0"/>
    <w:rsid w:val="00356CC0"/>
    <w:rsid w:val="003956A0"/>
    <w:rsid w:val="003C1747"/>
    <w:rsid w:val="003D4CF6"/>
    <w:rsid w:val="003E0762"/>
    <w:rsid w:val="003E2442"/>
    <w:rsid w:val="003E3BDA"/>
    <w:rsid w:val="003E7051"/>
    <w:rsid w:val="00413E04"/>
    <w:rsid w:val="004245B8"/>
    <w:rsid w:val="0043143C"/>
    <w:rsid w:val="00443E9D"/>
    <w:rsid w:val="004633BF"/>
    <w:rsid w:val="00465D12"/>
    <w:rsid w:val="00491542"/>
    <w:rsid w:val="00494D77"/>
    <w:rsid w:val="004A3238"/>
    <w:rsid w:val="004A7369"/>
    <w:rsid w:val="004B22F2"/>
    <w:rsid w:val="004B7359"/>
    <w:rsid w:val="004C0B68"/>
    <w:rsid w:val="004C1331"/>
    <w:rsid w:val="004C1F5E"/>
    <w:rsid w:val="004C2EAE"/>
    <w:rsid w:val="004C6027"/>
    <w:rsid w:val="00511FDB"/>
    <w:rsid w:val="00514305"/>
    <w:rsid w:val="00514937"/>
    <w:rsid w:val="00522489"/>
    <w:rsid w:val="00534B59"/>
    <w:rsid w:val="00556A80"/>
    <w:rsid w:val="00560596"/>
    <w:rsid w:val="00565099"/>
    <w:rsid w:val="00573800"/>
    <w:rsid w:val="00592E84"/>
    <w:rsid w:val="00597E26"/>
    <w:rsid w:val="005A3668"/>
    <w:rsid w:val="005A59B2"/>
    <w:rsid w:val="005A6A38"/>
    <w:rsid w:val="005B4378"/>
    <w:rsid w:val="005C7614"/>
    <w:rsid w:val="005E21F3"/>
    <w:rsid w:val="005F1A7F"/>
    <w:rsid w:val="005F23AF"/>
    <w:rsid w:val="005F53F0"/>
    <w:rsid w:val="00620211"/>
    <w:rsid w:val="00635D57"/>
    <w:rsid w:val="00636EA1"/>
    <w:rsid w:val="00655542"/>
    <w:rsid w:val="00657A3E"/>
    <w:rsid w:val="006650F5"/>
    <w:rsid w:val="006672C4"/>
    <w:rsid w:val="00675A28"/>
    <w:rsid w:val="00693588"/>
    <w:rsid w:val="00696B86"/>
    <w:rsid w:val="006A53E9"/>
    <w:rsid w:val="006A5E01"/>
    <w:rsid w:val="006B2FB2"/>
    <w:rsid w:val="006C6271"/>
    <w:rsid w:val="006F32C4"/>
    <w:rsid w:val="00705741"/>
    <w:rsid w:val="00706787"/>
    <w:rsid w:val="00706A51"/>
    <w:rsid w:val="00711844"/>
    <w:rsid w:val="00712758"/>
    <w:rsid w:val="007272A6"/>
    <w:rsid w:val="00747450"/>
    <w:rsid w:val="00750AF6"/>
    <w:rsid w:val="00752561"/>
    <w:rsid w:val="00753F11"/>
    <w:rsid w:val="00771739"/>
    <w:rsid w:val="0077543C"/>
    <w:rsid w:val="007B41A4"/>
    <w:rsid w:val="007B57D6"/>
    <w:rsid w:val="007C0632"/>
    <w:rsid w:val="007C16F4"/>
    <w:rsid w:val="007D5CFE"/>
    <w:rsid w:val="007F2559"/>
    <w:rsid w:val="007F62F2"/>
    <w:rsid w:val="00802020"/>
    <w:rsid w:val="00803EEC"/>
    <w:rsid w:val="00804B78"/>
    <w:rsid w:val="00820207"/>
    <w:rsid w:val="008232FB"/>
    <w:rsid w:val="00832402"/>
    <w:rsid w:val="008324DF"/>
    <w:rsid w:val="00833768"/>
    <w:rsid w:val="008420CC"/>
    <w:rsid w:val="00853EF0"/>
    <w:rsid w:val="00886A70"/>
    <w:rsid w:val="00891EBF"/>
    <w:rsid w:val="008A5576"/>
    <w:rsid w:val="008C27A9"/>
    <w:rsid w:val="008C68E4"/>
    <w:rsid w:val="008C7300"/>
    <w:rsid w:val="008D094B"/>
    <w:rsid w:val="008D1AA8"/>
    <w:rsid w:val="008D4AFF"/>
    <w:rsid w:val="008E041C"/>
    <w:rsid w:val="008F1AA7"/>
    <w:rsid w:val="008F29D0"/>
    <w:rsid w:val="008F61B7"/>
    <w:rsid w:val="0092464A"/>
    <w:rsid w:val="00926A23"/>
    <w:rsid w:val="009279E0"/>
    <w:rsid w:val="00933DC7"/>
    <w:rsid w:val="0094112F"/>
    <w:rsid w:val="0096099C"/>
    <w:rsid w:val="0096102A"/>
    <w:rsid w:val="00972850"/>
    <w:rsid w:val="00973965"/>
    <w:rsid w:val="0097733B"/>
    <w:rsid w:val="00983B1F"/>
    <w:rsid w:val="00995F8B"/>
    <w:rsid w:val="009A3F0D"/>
    <w:rsid w:val="009A3FCD"/>
    <w:rsid w:val="009A51C2"/>
    <w:rsid w:val="009A6FCC"/>
    <w:rsid w:val="009B6C4B"/>
    <w:rsid w:val="009B6D38"/>
    <w:rsid w:val="009C3EFB"/>
    <w:rsid w:val="009C43A1"/>
    <w:rsid w:val="009D77C5"/>
    <w:rsid w:val="009E3785"/>
    <w:rsid w:val="009F2E0B"/>
    <w:rsid w:val="009F6747"/>
    <w:rsid w:val="00A078E2"/>
    <w:rsid w:val="00A2529E"/>
    <w:rsid w:val="00A350D6"/>
    <w:rsid w:val="00A43F8E"/>
    <w:rsid w:val="00A46E33"/>
    <w:rsid w:val="00A73961"/>
    <w:rsid w:val="00A76643"/>
    <w:rsid w:val="00A7793D"/>
    <w:rsid w:val="00A80633"/>
    <w:rsid w:val="00A83FA1"/>
    <w:rsid w:val="00A848FE"/>
    <w:rsid w:val="00A91E8E"/>
    <w:rsid w:val="00AA2D96"/>
    <w:rsid w:val="00AD02FF"/>
    <w:rsid w:val="00AF0459"/>
    <w:rsid w:val="00AF0A08"/>
    <w:rsid w:val="00AF1235"/>
    <w:rsid w:val="00B50BF2"/>
    <w:rsid w:val="00B6347A"/>
    <w:rsid w:val="00B95A5F"/>
    <w:rsid w:val="00BB2A33"/>
    <w:rsid w:val="00BB6D9B"/>
    <w:rsid w:val="00BB7270"/>
    <w:rsid w:val="00BC036A"/>
    <w:rsid w:val="00BC6CEE"/>
    <w:rsid w:val="00C03853"/>
    <w:rsid w:val="00C41BF2"/>
    <w:rsid w:val="00C46BBB"/>
    <w:rsid w:val="00C5085C"/>
    <w:rsid w:val="00C5713D"/>
    <w:rsid w:val="00C67728"/>
    <w:rsid w:val="00C96683"/>
    <w:rsid w:val="00CA547D"/>
    <w:rsid w:val="00CD79F0"/>
    <w:rsid w:val="00CD7F2B"/>
    <w:rsid w:val="00D237E9"/>
    <w:rsid w:val="00D4663A"/>
    <w:rsid w:val="00D51F9D"/>
    <w:rsid w:val="00D55AAC"/>
    <w:rsid w:val="00D60254"/>
    <w:rsid w:val="00D804AE"/>
    <w:rsid w:val="00D91260"/>
    <w:rsid w:val="00D94EC6"/>
    <w:rsid w:val="00DB06DC"/>
    <w:rsid w:val="00DE4538"/>
    <w:rsid w:val="00DF5619"/>
    <w:rsid w:val="00E00AC8"/>
    <w:rsid w:val="00E16A56"/>
    <w:rsid w:val="00E42FCB"/>
    <w:rsid w:val="00E8448E"/>
    <w:rsid w:val="00E84811"/>
    <w:rsid w:val="00E92C1C"/>
    <w:rsid w:val="00EA0A50"/>
    <w:rsid w:val="00EB0D95"/>
    <w:rsid w:val="00EB195F"/>
    <w:rsid w:val="00EC1EB3"/>
    <w:rsid w:val="00EC6F2E"/>
    <w:rsid w:val="00EE74BF"/>
    <w:rsid w:val="00F23E5D"/>
    <w:rsid w:val="00F47F11"/>
    <w:rsid w:val="00F64276"/>
    <w:rsid w:val="00F71F7D"/>
    <w:rsid w:val="00F73405"/>
    <w:rsid w:val="00F84B34"/>
    <w:rsid w:val="00F84E9E"/>
    <w:rsid w:val="00FA058A"/>
    <w:rsid w:val="00FF2DB3"/>
    <w:rsid w:val="00FF7172"/>
    <w:rsid w:val="0209BF61"/>
    <w:rsid w:val="03DAE1F1"/>
    <w:rsid w:val="04087669"/>
    <w:rsid w:val="048B533E"/>
    <w:rsid w:val="0557B655"/>
    <w:rsid w:val="06A90D59"/>
    <w:rsid w:val="08E3F467"/>
    <w:rsid w:val="0ABCA8F5"/>
    <w:rsid w:val="0C845F3A"/>
    <w:rsid w:val="0CDC2C73"/>
    <w:rsid w:val="0E02752E"/>
    <w:rsid w:val="0EAF4131"/>
    <w:rsid w:val="0F94F61D"/>
    <w:rsid w:val="1013B784"/>
    <w:rsid w:val="109174AE"/>
    <w:rsid w:val="11A658F5"/>
    <w:rsid w:val="11DC4162"/>
    <w:rsid w:val="12D03478"/>
    <w:rsid w:val="14371500"/>
    <w:rsid w:val="14AC2810"/>
    <w:rsid w:val="14B1F32A"/>
    <w:rsid w:val="14BFD1C5"/>
    <w:rsid w:val="14E4E3D3"/>
    <w:rsid w:val="16CB9683"/>
    <w:rsid w:val="1889A825"/>
    <w:rsid w:val="18F8B3C7"/>
    <w:rsid w:val="1968EFAD"/>
    <w:rsid w:val="1A2505F4"/>
    <w:rsid w:val="1A8BA66C"/>
    <w:rsid w:val="1C41A99C"/>
    <w:rsid w:val="1C9E31BC"/>
    <w:rsid w:val="1CF470AE"/>
    <w:rsid w:val="1D169206"/>
    <w:rsid w:val="1D3413A2"/>
    <w:rsid w:val="1FF77EF5"/>
    <w:rsid w:val="20AA32E3"/>
    <w:rsid w:val="2109475D"/>
    <w:rsid w:val="2185A107"/>
    <w:rsid w:val="2320029B"/>
    <w:rsid w:val="24D6C471"/>
    <w:rsid w:val="256386F0"/>
    <w:rsid w:val="259C8F1E"/>
    <w:rsid w:val="290CB70D"/>
    <w:rsid w:val="2961D78B"/>
    <w:rsid w:val="2BC8D917"/>
    <w:rsid w:val="2D685F1D"/>
    <w:rsid w:val="2DAD11D7"/>
    <w:rsid w:val="2EEAD943"/>
    <w:rsid w:val="2FC7DE17"/>
    <w:rsid w:val="30C65DD0"/>
    <w:rsid w:val="3236B664"/>
    <w:rsid w:val="3265C80B"/>
    <w:rsid w:val="32F421B4"/>
    <w:rsid w:val="335CC8B4"/>
    <w:rsid w:val="340016AB"/>
    <w:rsid w:val="34FDD650"/>
    <w:rsid w:val="362178C0"/>
    <w:rsid w:val="3739EBE3"/>
    <w:rsid w:val="37A9E2D0"/>
    <w:rsid w:val="3812AF47"/>
    <w:rsid w:val="38602D14"/>
    <w:rsid w:val="3E2F25D7"/>
    <w:rsid w:val="3F57BA5B"/>
    <w:rsid w:val="3F6E4266"/>
    <w:rsid w:val="3F8F0003"/>
    <w:rsid w:val="40F7C8A3"/>
    <w:rsid w:val="412AD3AE"/>
    <w:rsid w:val="417AF214"/>
    <w:rsid w:val="44A0F3A8"/>
    <w:rsid w:val="465B1D97"/>
    <w:rsid w:val="46689740"/>
    <w:rsid w:val="467D3691"/>
    <w:rsid w:val="469148B5"/>
    <w:rsid w:val="48359E6C"/>
    <w:rsid w:val="4A37F363"/>
    <w:rsid w:val="4A73B0AB"/>
    <w:rsid w:val="4BA6EEB4"/>
    <w:rsid w:val="4BC27183"/>
    <w:rsid w:val="4D2DAF5D"/>
    <w:rsid w:val="4E49D24A"/>
    <w:rsid w:val="508A6CC4"/>
    <w:rsid w:val="521B42A5"/>
    <w:rsid w:val="52A0BF2A"/>
    <w:rsid w:val="52E76B7D"/>
    <w:rsid w:val="5375F68D"/>
    <w:rsid w:val="537B9734"/>
    <w:rsid w:val="53E8DAF3"/>
    <w:rsid w:val="56A40F14"/>
    <w:rsid w:val="57F3000D"/>
    <w:rsid w:val="58541CF2"/>
    <w:rsid w:val="59E017ED"/>
    <w:rsid w:val="5A05C910"/>
    <w:rsid w:val="5A801794"/>
    <w:rsid w:val="5B5F9AFB"/>
    <w:rsid w:val="5B8A00E6"/>
    <w:rsid w:val="5CC17CF2"/>
    <w:rsid w:val="5F7F7D96"/>
    <w:rsid w:val="5FDB4FCB"/>
    <w:rsid w:val="637729F8"/>
    <w:rsid w:val="6416F982"/>
    <w:rsid w:val="64CBE06A"/>
    <w:rsid w:val="65101253"/>
    <w:rsid w:val="65276784"/>
    <w:rsid w:val="65B1FDEF"/>
    <w:rsid w:val="67914D0F"/>
    <w:rsid w:val="67938605"/>
    <w:rsid w:val="6806F699"/>
    <w:rsid w:val="6837FE9D"/>
    <w:rsid w:val="689D4550"/>
    <w:rsid w:val="68DBBCA7"/>
    <w:rsid w:val="6D2708D3"/>
    <w:rsid w:val="6D4BB0AB"/>
    <w:rsid w:val="6EDFB4A7"/>
    <w:rsid w:val="702964C1"/>
    <w:rsid w:val="70ADFE96"/>
    <w:rsid w:val="72D20BA8"/>
    <w:rsid w:val="751A2C6E"/>
    <w:rsid w:val="75E339F6"/>
    <w:rsid w:val="76815CF1"/>
    <w:rsid w:val="787382C3"/>
    <w:rsid w:val="7A0C303D"/>
    <w:rsid w:val="7A6ACBCD"/>
    <w:rsid w:val="7A800E49"/>
    <w:rsid w:val="7BB9F267"/>
    <w:rsid w:val="7C66E542"/>
    <w:rsid w:val="7C7AEAC2"/>
    <w:rsid w:val="7C875A83"/>
    <w:rsid w:val="7CC7F985"/>
    <w:rsid w:val="7DC4D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22251"/>
  <w15:docId w15:val="{EFB9EFB1-6DD5-4FF8-8267-BE923D091B6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0"/>
      <w:outlineLvl w:val="0"/>
    </w:pPr>
    <w:rPr>
      <w:rFonts w:ascii="Cambria" w:hAnsi="Cambria" w:eastAsia="Cambria" w:cs="Cambria"/>
      <w:b/>
      <w:color w:val="366091"/>
      <w:sz w:val="28"/>
      <w:szCs w:val="28"/>
    </w:rPr>
  </w:style>
  <w:style w:type="paragraph" w:styleId="Heading2">
    <w:name w:val="heading 2"/>
    <w:basedOn w:val="Normal"/>
    <w:next w:val="Normal"/>
    <w:uiPriority w:val="9"/>
    <w:unhideWhenUsed/>
    <w:qFormat/>
    <w:pPr>
      <w:keepNext/>
      <w:keepLines/>
      <w:spacing w:before="200" w:after="0"/>
      <w:outlineLvl w:val="1"/>
    </w:pPr>
    <w:rPr>
      <w:rFonts w:ascii="Cambria" w:hAnsi="Cambria" w:eastAsia="Cambria" w:cs="Cambria"/>
      <w:b/>
      <w:color w:val="4F81BD"/>
      <w:sz w:val="26"/>
      <w:szCs w:val="26"/>
    </w:rPr>
  </w:style>
  <w:style w:type="paragraph" w:styleId="Heading3">
    <w:name w:val="heading 3"/>
    <w:basedOn w:val="Normal"/>
    <w:next w:val="Normal"/>
    <w:uiPriority w:val="9"/>
    <w:unhideWhenUsed/>
    <w:qFormat/>
    <w:pPr>
      <w:keepNext/>
      <w:keepLines/>
      <w:spacing w:before="200" w:after="0"/>
      <w:outlineLvl w:val="2"/>
    </w:pPr>
    <w:rPr>
      <w:rFonts w:ascii="Cambria" w:hAnsi="Cambria" w:eastAsia="Cambria" w:cs="Cambria"/>
      <w:b/>
      <w:color w:val="4F81BD"/>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paragraph" w:styleId="Header">
    <w:name w:val="header"/>
    <w:basedOn w:val="Normal"/>
    <w:link w:val="HeaderChar"/>
    <w:uiPriority w:val="99"/>
    <w:unhideWhenUsed/>
    <w:rsid w:val="00895D97"/>
    <w:pPr>
      <w:tabs>
        <w:tab w:val="center" w:pos="4680"/>
        <w:tab w:val="right" w:pos="9360"/>
      </w:tabs>
      <w:spacing w:after="0" w:line="240" w:lineRule="auto"/>
    </w:pPr>
  </w:style>
  <w:style w:type="character" w:styleId="HeaderChar" w:customStyle="1">
    <w:name w:val="Header Char"/>
    <w:basedOn w:val="DefaultParagraphFont"/>
    <w:link w:val="Header"/>
    <w:uiPriority w:val="99"/>
    <w:rsid w:val="00895D97"/>
  </w:style>
  <w:style w:type="paragraph" w:styleId="Footer">
    <w:name w:val="footer"/>
    <w:basedOn w:val="Normal"/>
    <w:link w:val="FooterChar"/>
    <w:uiPriority w:val="99"/>
    <w:unhideWhenUsed/>
    <w:rsid w:val="00895D97"/>
    <w:pPr>
      <w:tabs>
        <w:tab w:val="center" w:pos="4680"/>
        <w:tab w:val="right" w:pos="9360"/>
      </w:tabs>
      <w:spacing w:after="0" w:line="240" w:lineRule="auto"/>
    </w:pPr>
  </w:style>
  <w:style w:type="character" w:styleId="FooterChar" w:customStyle="1">
    <w:name w:val="Footer Char"/>
    <w:basedOn w:val="DefaultParagraphFont"/>
    <w:link w:val="Footer"/>
    <w:uiPriority w:val="99"/>
    <w:rsid w:val="00895D97"/>
  </w:style>
  <w:style w:type="character" w:styleId="CommentReference">
    <w:name w:val="annotation reference"/>
    <w:basedOn w:val="DefaultParagraphFont"/>
    <w:uiPriority w:val="99"/>
    <w:semiHidden/>
    <w:unhideWhenUsed/>
    <w:rsid w:val="00D66F72"/>
    <w:rPr>
      <w:sz w:val="16"/>
      <w:szCs w:val="16"/>
    </w:rPr>
  </w:style>
  <w:style w:type="paragraph" w:styleId="CommentText">
    <w:name w:val="annotation text"/>
    <w:basedOn w:val="Normal"/>
    <w:link w:val="CommentTextChar"/>
    <w:uiPriority w:val="99"/>
    <w:unhideWhenUsed/>
    <w:rsid w:val="00D66F72"/>
    <w:pPr>
      <w:spacing w:line="240" w:lineRule="auto"/>
    </w:pPr>
    <w:rPr>
      <w:sz w:val="20"/>
      <w:szCs w:val="20"/>
    </w:rPr>
  </w:style>
  <w:style w:type="character" w:styleId="CommentTextChar" w:customStyle="1">
    <w:name w:val="Comment Text Char"/>
    <w:basedOn w:val="DefaultParagraphFont"/>
    <w:link w:val="CommentText"/>
    <w:uiPriority w:val="99"/>
    <w:rsid w:val="00D66F72"/>
    <w:rPr>
      <w:sz w:val="20"/>
      <w:szCs w:val="20"/>
    </w:rPr>
  </w:style>
  <w:style w:type="paragraph" w:styleId="CommentSubject">
    <w:name w:val="annotation subject"/>
    <w:basedOn w:val="CommentText"/>
    <w:next w:val="CommentText"/>
    <w:link w:val="CommentSubjectChar"/>
    <w:uiPriority w:val="99"/>
    <w:semiHidden/>
    <w:unhideWhenUsed/>
    <w:rsid w:val="00D66F72"/>
    <w:rPr>
      <w:b/>
      <w:bCs/>
    </w:rPr>
  </w:style>
  <w:style w:type="character" w:styleId="CommentSubjectChar" w:customStyle="1">
    <w:name w:val="Comment Subject Char"/>
    <w:basedOn w:val="CommentTextChar"/>
    <w:link w:val="CommentSubject"/>
    <w:uiPriority w:val="99"/>
    <w:semiHidden/>
    <w:rsid w:val="00D66F72"/>
    <w:rPr>
      <w:b/>
      <w:bCs/>
      <w:sz w:val="20"/>
      <w:szCs w:val="20"/>
    </w:rPr>
  </w:style>
  <w:style w:type="paragraph" w:styleId="BalloonText">
    <w:name w:val="Balloon Text"/>
    <w:basedOn w:val="Normal"/>
    <w:link w:val="BalloonTextChar"/>
    <w:uiPriority w:val="99"/>
    <w:semiHidden/>
    <w:unhideWhenUsed/>
    <w:rsid w:val="00D66F72"/>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66F72"/>
    <w:rPr>
      <w:rFonts w:ascii="Segoe UI" w:hAnsi="Segoe UI" w:cs="Segoe UI"/>
      <w:sz w:val="18"/>
      <w:szCs w:val="18"/>
    </w:rPr>
  </w:style>
  <w:style w:type="paragraph" w:styleId="ListParagraph">
    <w:name w:val="List Paragraph"/>
    <w:aliases w:val="Bullet List,FooterText,List with no spacing,Table/Figure Heading,Listeafsnit,Paragraphe de liste1,List Paragraph1,Colorful List - Accent 11,bl,Bullet L1,bl1,Proposal Bullet List,TOC style,Resume Title,Bullet Style,lp1,Bulleted Text"/>
    <w:basedOn w:val="Normal"/>
    <w:link w:val="ListParagraphChar"/>
    <w:uiPriority w:val="34"/>
    <w:qFormat/>
    <w:rsid w:val="00896968"/>
    <w:pPr>
      <w:ind w:left="720"/>
      <w:contextualSpacing/>
    </w:pPr>
  </w:style>
  <w:style w:type="paragraph" w:styleId="Normal0" w:customStyle="1">
    <w:name w:val="___Normal"/>
    <w:basedOn w:val="Normal"/>
    <w:qFormat/>
    <w:rsid w:val="00DD5A08"/>
    <w:pPr>
      <w:spacing w:after="0" w:line="240" w:lineRule="auto"/>
    </w:pPr>
    <w:rPr>
      <w:rFonts w:ascii="Arial" w:hAnsi="Arial" w:eastAsiaTheme="minorHAnsi" w:cstheme="minorBidi"/>
      <w:color w:val="000000" w:themeColor="text1"/>
      <w:sz w:val="24"/>
      <w:lang w:val="en-GB"/>
    </w:rPr>
  </w:style>
  <w:style w:type="paragraph" w:styleId="Default" w:customStyle="1">
    <w:name w:val="Default"/>
    <w:rsid w:val="00E82CC3"/>
    <w:pPr>
      <w:autoSpaceDE w:val="0"/>
      <w:autoSpaceDN w:val="0"/>
      <w:adjustRightInd w:val="0"/>
      <w:spacing w:after="0" w:line="240" w:lineRule="auto"/>
    </w:pPr>
    <w:rPr>
      <w:rFonts w:eastAsiaTheme="minorEastAsia"/>
      <w:color w:val="000000"/>
      <w:sz w:val="24"/>
      <w:szCs w:val="24"/>
    </w:rPr>
  </w:style>
  <w:style w:type="character" w:styleId="A1" w:customStyle="1">
    <w:name w:val="A1"/>
    <w:uiPriority w:val="99"/>
    <w:rsid w:val="00E82CC3"/>
    <w:rPr>
      <w:rFonts w:cs="Giovanni Book"/>
      <w:color w:val="808284"/>
      <w:sz w:val="52"/>
      <w:szCs w:val="52"/>
    </w:rPr>
  </w:style>
  <w:style w:type="paragraph" w:styleId="EndnoteText">
    <w:name w:val="endnote text"/>
    <w:basedOn w:val="Normal"/>
    <w:link w:val="EndnoteTextChar"/>
    <w:uiPriority w:val="99"/>
    <w:unhideWhenUsed/>
    <w:rsid w:val="00E82CC3"/>
    <w:pPr>
      <w:spacing w:after="0" w:line="240" w:lineRule="auto"/>
    </w:pPr>
    <w:rPr>
      <w:rFonts w:eastAsia="Times New Roman" w:cs="Times New Roman" w:asciiTheme="minorHAnsi" w:hAnsiTheme="minorHAnsi"/>
      <w:sz w:val="24"/>
      <w:szCs w:val="24"/>
    </w:rPr>
  </w:style>
  <w:style w:type="character" w:styleId="EndnoteTextChar" w:customStyle="1">
    <w:name w:val="Endnote Text Char"/>
    <w:basedOn w:val="DefaultParagraphFont"/>
    <w:link w:val="EndnoteText"/>
    <w:uiPriority w:val="99"/>
    <w:rsid w:val="00E82CC3"/>
    <w:rPr>
      <w:rFonts w:eastAsia="Times New Roman" w:cs="Times New Roman" w:asciiTheme="minorHAnsi" w:hAnsiTheme="minorHAnsi"/>
      <w:sz w:val="24"/>
      <w:szCs w:val="24"/>
    </w:rPr>
  </w:style>
  <w:style w:type="character" w:styleId="EndnoteReference">
    <w:name w:val="endnote reference"/>
    <w:basedOn w:val="DefaultParagraphFont"/>
    <w:uiPriority w:val="99"/>
    <w:unhideWhenUsed/>
    <w:rsid w:val="00E82CC3"/>
    <w:rPr>
      <w:vertAlign w:val="superscript"/>
    </w:rPr>
  </w:style>
  <w:style w:type="character" w:styleId="ListParagraphChar" w:customStyle="1">
    <w:name w:val="List Paragraph Char"/>
    <w:aliases w:val="Bullet List Char,FooterText Char,List with no spacing Char,Table/Figure Heading Char,Listeafsnit Char,Paragraphe de liste1 Char,List Paragraph1 Char,Colorful List - Accent 11 Char,bl Char,Bullet L1 Char,bl1 Char,TOC style Char"/>
    <w:basedOn w:val="DefaultParagraphFont"/>
    <w:link w:val="ListParagraph"/>
    <w:uiPriority w:val="34"/>
    <w:qFormat/>
    <w:rsid w:val="00E82CC3"/>
  </w:style>
  <w:style w:type="character" w:styleId="apple-tab-span" w:customStyle="1">
    <w:name w:val="apple-tab-span"/>
    <w:basedOn w:val="DefaultParagraphFont"/>
    <w:rsid w:val="00055B49"/>
  </w:style>
  <w:style w:type="paragraph" w:styleId="NormalWeb">
    <w:name w:val="Normal (Web)"/>
    <w:basedOn w:val="Normal"/>
    <w:uiPriority w:val="99"/>
    <w:unhideWhenUsed/>
    <w:rsid w:val="001E126E"/>
    <w:pPr>
      <w:spacing w:before="100" w:beforeAutospacing="1" w:after="100" w:afterAutospacing="1" w:line="240" w:lineRule="auto"/>
    </w:pPr>
    <w:rPr>
      <w:rFonts w:ascii="Times New Roman" w:hAnsi="Times New Roman" w:eastAsia="Times New Roman" w:cs="Times New Roman"/>
      <w:sz w:val="24"/>
      <w:szCs w:val="24"/>
      <w:lang w:eastAsia="en-GB"/>
    </w:rPr>
  </w:style>
  <w:style w:type="table" w:styleId="a" w:customStyle="1">
    <w:basedOn w:val="TableNormal"/>
    <w:tblPr>
      <w:tblStyleRowBandSize w:val="1"/>
      <w:tblStyleColBandSize w:val="1"/>
      <w:tblCellMar>
        <w:left w:w="115" w:type="dxa"/>
        <w:right w:w="115" w:type="dxa"/>
      </w:tblCellMar>
    </w:tblPr>
  </w:style>
  <w:style w:type="table" w:styleId="a0" w:customStyle="1">
    <w:basedOn w:val="TableNormal"/>
    <w:tblPr>
      <w:tblStyleRowBandSize w:val="1"/>
      <w:tblStyleColBandSize w:val="1"/>
      <w:tblCellMar>
        <w:left w:w="115" w:type="dxa"/>
        <w:right w:w="115" w:type="dxa"/>
      </w:tblCellMar>
    </w:tblPr>
  </w:style>
  <w:style w:type="table" w:styleId="a2" w:customStyle="1">
    <w:basedOn w:val="TableNormal"/>
    <w:tblPr>
      <w:tblStyleRowBandSize w:val="1"/>
      <w:tblStyleColBandSize w:val="1"/>
      <w:tblCellMar>
        <w:left w:w="115" w:type="dxa"/>
        <w:right w:w="115" w:type="dxa"/>
      </w:tblCellMar>
    </w:tblPr>
  </w:style>
  <w:style w:type="character" w:styleId="Strong">
    <w:name w:val="Strong"/>
    <w:basedOn w:val="DefaultParagraphFont"/>
    <w:uiPriority w:val="22"/>
    <w:qFormat/>
    <w:rsid w:val="008C27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644550">
      <w:bodyDiv w:val="1"/>
      <w:marLeft w:val="0"/>
      <w:marRight w:val="0"/>
      <w:marTop w:val="0"/>
      <w:marBottom w:val="0"/>
      <w:divBdr>
        <w:top w:val="none" w:sz="0" w:space="0" w:color="auto"/>
        <w:left w:val="none" w:sz="0" w:space="0" w:color="auto"/>
        <w:bottom w:val="none" w:sz="0" w:space="0" w:color="auto"/>
        <w:right w:val="none" w:sz="0" w:space="0" w:color="auto"/>
      </w:divBdr>
    </w:div>
    <w:div w:id="1059786573">
      <w:bodyDiv w:val="1"/>
      <w:marLeft w:val="0"/>
      <w:marRight w:val="0"/>
      <w:marTop w:val="0"/>
      <w:marBottom w:val="0"/>
      <w:divBdr>
        <w:top w:val="none" w:sz="0" w:space="0" w:color="auto"/>
        <w:left w:val="none" w:sz="0" w:space="0" w:color="auto"/>
        <w:bottom w:val="none" w:sz="0" w:space="0" w:color="auto"/>
        <w:right w:val="none" w:sz="0" w:space="0" w:color="auto"/>
      </w:divBdr>
    </w:div>
    <w:div w:id="1459183946">
      <w:bodyDiv w:val="1"/>
      <w:marLeft w:val="0"/>
      <w:marRight w:val="0"/>
      <w:marTop w:val="0"/>
      <w:marBottom w:val="0"/>
      <w:divBdr>
        <w:top w:val="none" w:sz="0" w:space="0" w:color="auto"/>
        <w:left w:val="none" w:sz="0" w:space="0" w:color="auto"/>
        <w:bottom w:val="none" w:sz="0" w:space="0" w:color="auto"/>
        <w:right w:val="none" w:sz="0" w:space="0" w:color="auto"/>
      </w:divBdr>
    </w:div>
    <w:div w:id="15333748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microsoft.com/office/2011/relationships/commentsExtended" Target="commentsExtended.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microsoft.com/office/2016/09/relationships/commentsIds" Target="commentsIds.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fd5105f9-52a3-44ab-ac7b-ddd7eac5592c" ContentTypeId="0x01010031425035C37F2C46945781267109EB0B" PreviousValue="false" LastSyncTimeStamp="2024-04-03T18:45:52.58Z"/>
</file>

<file path=customXml/item3.xml><?xml version="1.0" encoding="utf-8"?>
<ct:contentTypeSchema xmlns:ct="http://schemas.microsoft.com/office/2006/metadata/contentType" xmlns:ma="http://schemas.microsoft.com/office/2006/metadata/properties/metaAttributes" ct:_="" ma:_="" ma:contentTypeName="Program Management Output Document" ma:contentTypeID="0x01010031425035C37F2C46945781267109EB0B00BB00857BCDB9BF44B206DC09878B87A5" ma:contentTypeVersion="4" ma:contentTypeDescription="A Program Management Output Document is a document that is required to meet one of Mercy Corps' Program Management Policy Minimum Standard Outputs." ma:contentTypeScope="" ma:versionID="00c6663a37e2fced8aa5be93b9dcc0e1">
  <xsd:schema xmlns:xsd="http://www.w3.org/2001/XMLSchema" xmlns:xs="http://www.w3.org/2001/XMLSchema" xmlns:p="http://schemas.microsoft.com/office/2006/metadata/properties" xmlns:ns2="91ebad0e-cd6a-4949-ab4b-169109c6a76f" targetNamespace="http://schemas.microsoft.com/office/2006/metadata/properties" ma:root="true" ma:fieldsID="05f8b82a2fbcca9e24f4738a4bcfa6fc" ns2:_="">
    <xsd:import namespace="91ebad0e-cd6a-4949-ab4b-169109c6a76f"/>
    <xsd:element name="properties">
      <xsd:complexType>
        <xsd:sequence>
          <xsd:element name="documentManagement">
            <xsd:complexType>
              <xsd:all>
                <xsd:element ref="ns2:Document_x0020_Status" minOccurs="0"/>
                <xsd:element ref="ns2:TaxCatchAll" minOccurs="0"/>
                <xsd:element ref="ns2:TaxCatchAllLabel" minOccurs="0"/>
                <xsd:element ref="ns2:j2a9a8ad80ca4714ac6766a86436a86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ebad0e-cd6a-4949-ab4b-169109c6a76f" elementFormDefault="qualified">
    <xsd:import namespace="http://schemas.microsoft.com/office/2006/documentManagement/types"/>
    <xsd:import namespace="http://schemas.microsoft.com/office/infopath/2007/PartnerControls"/>
    <xsd:element name="Document_x0020_Status" ma:index="2" nillable="true" ma:displayName="Document Status" ma:format="Dropdown" ma:internalName="Document_x0020_Status" ma:readOnly="false">
      <xsd:simpleType>
        <xsd:restriction base="dms:Choice">
          <xsd:enumeration value="Blank Template"/>
          <xsd:enumeration value="Draft"/>
          <xsd:enumeration value="Needs Revision"/>
          <xsd:enumeration value="Final"/>
          <xsd:enumeration value="Live"/>
          <xsd:enumeration value="Expired"/>
        </xsd:restriction>
      </xsd:simpleType>
    </xsd:element>
    <xsd:element name="TaxCatchAll" ma:index="5" nillable="true" ma:displayName="Taxonomy Catch All Column" ma:hidden="true" ma:list="{801776d0-aae8-4c3d-a590-01bc3ac5dc49}" ma:internalName="TaxCatchAll" ma:showField="CatchAllData" ma:web="807c9105-54b8-4182-873e-4e6293cdcd67">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801776d0-aae8-4c3d-a590-01bc3ac5dc49}" ma:internalName="TaxCatchAllLabel" ma:readOnly="true" ma:showField="CatchAllDataLabel" ma:web="807c9105-54b8-4182-873e-4e6293cdcd67">
      <xsd:complexType>
        <xsd:complexContent>
          <xsd:extension base="dms:MultiChoiceLookup">
            <xsd:sequence>
              <xsd:element name="Value" type="dms:Lookup" maxOccurs="unbounded" minOccurs="0" nillable="true"/>
            </xsd:sequence>
          </xsd:extension>
        </xsd:complexContent>
      </xsd:complexType>
    </xsd:element>
    <xsd:element name="j2a9a8ad80ca4714ac6766a86436a866" ma:index="10" nillable="true" ma:taxonomy="true" ma:internalName="j2a9a8ad80ca4714ac6766a86436a866" ma:taxonomyFieldName="Output" ma:displayName="Output" ma:readOnly="false" ma:default="" ma:fieldId="{32a9a8ad-80ca-4714-ac67-66a86436a866}" ma:taxonomyMulti="true" ma:sspId="fd5105f9-52a3-44ab-ac7b-ddd7eac5592c" ma:termSetId="1e1c10e8-aa6d-4770-b672-c9773be1f3a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LOgbmeNJqwlAvImXwTF2DNgP6A==">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</go:docsCustomData>
</go:gDocsCustomXmlDataStorage>
</file>

<file path=customXml/item5.xml><?xml version="1.0" encoding="utf-8"?>
<p:properties xmlns:p="http://schemas.microsoft.com/office/2006/metadata/properties" xmlns:xsi="http://www.w3.org/2001/XMLSchema-instance" xmlns:pc="http://schemas.microsoft.com/office/infopath/2007/PartnerControls">
  <documentManagement>
    <Document_x0020_Status xmlns="91ebad0e-cd6a-4949-ab4b-169109c6a76f" xsi:nil="true"/>
    <TaxCatchAll xmlns="91ebad0e-cd6a-4949-ab4b-169109c6a76f" xsi:nil="true"/>
    <j2a9a8ad80ca4714ac6766a86436a866 xmlns="91ebad0e-cd6a-4949-ab4b-169109c6a76f">
      <Terms xmlns="http://schemas.microsoft.com/office/infopath/2007/PartnerControls"/>
    </j2a9a8ad80ca4714ac6766a86436a866>
  </documentManagement>
</p:properties>
</file>

<file path=customXml/itemProps1.xml><?xml version="1.0" encoding="utf-8"?>
<ds:datastoreItem xmlns:ds="http://schemas.openxmlformats.org/officeDocument/2006/customXml" ds:itemID="{8D50E750-B615-46A3-987C-AC5A9AB45DB3}">
  <ds:schemaRefs>
    <ds:schemaRef ds:uri="http://schemas.microsoft.com/sharepoint/v3/contenttype/forms"/>
  </ds:schemaRefs>
</ds:datastoreItem>
</file>

<file path=customXml/itemProps2.xml><?xml version="1.0" encoding="utf-8"?>
<ds:datastoreItem xmlns:ds="http://schemas.openxmlformats.org/officeDocument/2006/customXml" ds:itemID="{34B881F1-1AF4-4383-9AB5-296022EA5A82}">
  <ds:schemaRefs>
    <ds:schemaRef ds:uri="Microsoft.SharePoint.Taxonomy.ContentTypeSync"/>
  </ds:schemaRefs>
</ds:datastoreItem>
</file>

<file path=customXml/itemProps3.xml><?xml version="1.0" encoding="utf-8"?>
<ds:datastoreItem xmlns:ds="http://schemas.openxmlformats.org/officeDocument/2006/customXml" ds:itemID="{A29ADA0F-5C24-4BCE-AE33-2FA8A57A8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ebad0e-cd6a-4949-ab4b-169109c6a7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C4815466-7125-42C0-9F66-E4DB885555ED}">
  <ds:schemaRefs>
    <ds:schemaRef ds:uri="http://schemas.microsoft.com/office/2006/metadata/properties"/>
    <ds:schemaRef ds:uri="http://schemas.microsoft.com/office/infopath/2007/PartnerControls"/>
    <ds:schemaRef ds:uri="91ebad0e-cd6a-4949-ab4b-169109c6a76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marcusalleynwatson</dc:creator>
  <lastModifiedBy>Ritah Setey</lastModifiedBy>
  <revision>90</revision>
  <dcterms:created xsi:type="dcterms:W3CDTF">2025-08-17T18:30:00.0000000Z</dcterms:created>
  <dcterms:modified xsi:type="dcterms:W3CDTF">2026-02-19T10:58:14.3156873Z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0x01010031425035C37F2C46945781267109EB0B00BB00857BCDB9BF44B206DC09878B87A5</vt:lpwstr>
  </property>
  <property fmtid="{D5CDD505-2E9C-101B-9397-08002B2CF9AE}" pid="3" name="MediaServiceImageTags">
    <vt:lpwstr/>
  </property>
  <property fmtid="{D5CDD505-2E9C-101B-9397-08002B2CF9AE}" pid="4" name="lcf76f155ced4ddcb4097134ff3c332f">
    <vt:lpwstr/>
  </property>
  <property fmtid="{D5CDD505-2E9C-101B-9397-08002B2CF9AE}" pid="5" name="Output">
    <vt:lpwstr/>
  </property>
</Properties>
</file>