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9th July 2024</w:t>
      </w:r>
      <w:r w:rsidDel="00000000" w:rsidR="00000000" w:rsidRPr="00000000">
        <w:drawing>
          <wp:anchor allowOverlap="1" behindDoc="0" distB="0" distT="0" distL="0" distR="0" hidden="0" layoutInCell="1" locked="0" relativeHeight="0" simplePos="0">
            <wp:simplePos x="0" y="0"/>
            <wp:positionH relativeFrom="column">
              <wp:posOffset>4584700</wp:posOffset>
            </wp:positionH>
            <wp:positionV relativeFrom="paragraph">
              <wp:posOffset>-520694</wp:posOffset>
            </wp:positionV>
            <wp:extent cx="1362456" cy="481302"/>
            <wp:effectExtent b="0" l="0" r="0" t="0"/>
            <wp:wrapNone/>
            <wp:docPr descr="Logo&#10;&#10;Description automatically generated" id="5"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362456" cy="481302"/>
                    </a:xfrm>
                    <a:prstGeom prst="rect"/>
                    <a:ln/>
                  </pic:spPr>
                </pic:pic>
              </a:graphicData>
            </a:graphic>
          </wp:anchor>
        </w:drawing>
      </w:r>
    </w:p>
    <w:p w:rsidR="00000000" w:rsidDel="00000000" w:rsidP="00000000" w:rsidRDefault="00000000" w:rsidRPr="00000000" w14:paraId="00000002">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Reference: </w:t>
      </w:r>
      <w:r w:rsidDel="00000000" w:rsidR="00000000" w:rsidRPr="00000000">
        <w:rPr>
          <w:rFonts w:ascii="Times New Roman" w:cs="Times New Roman" w:eastAsia="Times New Roman" w:hAnsi="Times New Roman"/>
          <w:b w:val="1"/>
          <w:sz w:val="24"/>
          <w:szCs w:val="24"/>
          <w:rtl w:val="0"/>
        </w:rPr>
        <w:t xml:space="preserve">MC-AG/TN 12 /2024</w:t>
      </w:r>
      <w:r w:rsidDel="00000000" w:rsidR="00000000" w:rsidRPr="00000000">
        <w:rPr>
          <w:rtl w:val="0"/>
        </w:rPr>
      </w:r>
    </w:p>
    <w:p w:rsidR="00000000" w:rsidDel="00000000" w:rsidP="00000000" w:rsidRDefault="00000000" w:rsidRPr="00000000" w14:paraId="00000003">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Tender Notice</w:t>
      </w:r>
    </w:p>
    <w:p w:rsidR="00000000" w:rsidDel="00000000" w:rsidP="00000000" w:rsidRDefault="00000000" w:rsidRPr="00000000" w14:paraId="00000004">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Rule="auto"/>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Mercy Corps is a non-religious, non-profit and non-governmental international humanitarian organisation. </w:t>
      </w:r>
      <w:r w:rsidDel="00000000" w:rsidR="00000000" w:rsidRPr="00000000">
        <w:rPr>
          <w:rFonts w:ascii="Times New Roman" w:cs="Times New Roman" w:eastAsia="Times New Roman" w:hAnsi="Times New Roman"/>
          <w:color w:val="000000"/>
          <w:sz w:val="24"/>
          <w:szCs w:val="24"/>
          <w:rtl w:val="0"/>
        </w:rPr>
        <w:t xml:space="preserve">Mercy Corps AgriFin (MCA) program is seeking to contract an experienced events management firm </w:t>
      </w:r>
      <w:r w:rsidDel="00000000" w:rsidR="00000000" w:rsidRPr="00000000">
        <w:rPr>
          <w:rFonts w:ascii="Times New Roman" w:cs="Times New Roman" w:eastAsia="Times New Roman" w:hAnsi="Times New Roman"/>
          <w:sz w:val="24"/>
          <w:szCs w:val="24"/>
          <w:rtl w:val="0"/>
        </w:rPr>
        <w:t xml:space="preserve">for the </w:t>
      </w:r>
      <w:r w:rsidDel="00000000" w:rsidR="00000000" w:rsidRPr="00000000">
        <w:rPr>
          <w:rFonts w:ascii="Times New Roman" w:cs="Times New Roman" w:eastAsia="Times New Roman" w:hAnsi="Times New Roman"/>
          <w:color w:val="1f1f1f"/>
          <w:sz w:val="24"/>
          <w:szCs w:val="24"/>
          <w:rtl w:val="0"/>
        </w:rPr>
        <w:t xml:space="preserve">Provision of event management services for the AgriFin's 8th Annual Learning Event to be held on the 15th and 16th October, 2024. .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interested in submitting a bid, you will need to complete an Intent to Bid Form and submit it according to the guidelines below.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ind w:left="720" w:hanging="360"/>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suppliers can download the Intent to Bid Form on this link  </w:t>
      </w:r>
      <w:hyperlink r:id="rId8">
        <w:r w:rsidDel="00000000" w:rsidR="00000000" w:rsidRPr="00000000">
          <w:rPr>
            <w:rFonts w:ascii="Times New Roman" w:cs="Times New Roman" w:eastAsia="Times New Roman" w:hAnsi="Times New Roman"/>
            <w:b w:val="1"/>
            <w:color w:val="0000ff"/>
            <w:sz w:val="24"/>
            <w:szCs w:val="24"/>
            <w:u w:val="single"/>
            <w:rtl w:val="0"/>
          </w:rPr>
          <w:t xml:space="preserve">www.mercycorpsafa.org</w:t>
        </w:r>
      </w:hyperlink>
      <w:r w:rsidDel="00000000" w:rsidR="00000000" w:rsidRPr="00000000">
        <w:rPr>
          <w:rFonts w:ascii="Times New Roman" w:cs="Times New Roman" w:eastAsia="Times New Roman" w:hAnsi="Times New Roman"/>
          <w:b w:val="1"/>
          <w:color w:val="0000ff"/>
          <w:sz w:val="24"/>
          <w:szCs w:val="24"/>
          <w:u w:val="single"/>
          <w:rtl w:val="0"/>
        </w:rPr>
        <w:t xml:space="preserve">   or</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request for the Intend to Bid Form  through this email address:</w:t>
      </w:r>
      <w:hyperlink r:id="rId9">
        <w:r w:rsidDel="00000000" w:rsidR="00000000" w:rsidRPr="00000000">
          <w:rPr>
            <w:rFonts w:ascii="Times New Roman" w:cs="Times New Roman" w:eastAsia="Times New Roman" w:hAnsi="Times New Roman"/>
            <w:b w:val="1"/>
            <w:color w:val="0000ff"/>
            <w:sz w:val="24"/>
            <w:szCs w:val="24"/>
            <w:u w:val="single"/>
            <w:rtl w:val="0"/>
          </w:rPr>
          <w:t xml:space="preserve">agrifinprocurement@mercycorps.org</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ind w:left="72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Intend to Bid Form can be picked up at Mercy Corps AgriFin office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40" w:lineRule="auto"/>
        <w:jc w:val="left"/>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color w:val="000000"/>
          <w:sz w:val="24"/>
          <w:szCs w:val="24"/>
          <w:rtl w:val="0"/>
        </w:rPr>
        <w:t xml:space="preserve">located</w:t>
      </w:r>
      <w:r w:rsidDel="00000000" w:rsidR="00000000" w:rsidRPr="00000000">
        <w:rPr>
          <w:rFonts w:ascii="Times New Roman" w:cs="Times New Roman" w:eastAsia="Times New Roman" w:hAnsi="Times New Roman"/>
          <w:b w:val="1"/>
          <w:color w:val="000000"/>
          <w:sz w:val="24"/>
          <w:szCs w:val="24"/>
          <w:rtl w:val="0"/>
        </w:rPr>
        <w:t xml:space="preserve"> in Nairobi, Kenya along Waiyaki way,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ABC Place, </w:t>
      </w:r>
      <w:r w:rsidDel="00000000" w:rsidR="00000000" w:rsidRPr="00000000">
        <w:rPr>
          <w:rFonts w:ascii="Times New Roman" w:cs="Times New Roman" w:eastAsia="Times New Roman" w:hAnsi="Times New Roman"/>
          <w:b w:val="1"/>
          <w:sz w:val="24"/>
          <w:szCs w:val="24"/>
          <w:rtl w:val="0"/>
        </w:rPr>
        <w:t xml:space="preserve">Block A</w:t>
      </w:r>
      <w:r w:rsidDel="00000000" w:rsidR="00000000" w:rsidRPr="00000000">
        <w:rPr>
          <w:rFonts w:ascii="Times New Roman" w:cs="Times New Roman" w:eastAsia="Times New Roman" w:hAnsi="Times New Roman"/>
          <w:b w:val="1"/>
          <w:color w:val="000000"/>
          <w:sz w:val="24"/>
          <w:szCs w:val="24"/>
          <w:rtl w:val="0"/>
        </w:rPr>
        <w:t xml:space="preserve">, 3rd Floor.</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C">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Completed Intent to Bid Forms must be submitted to Mercy Corps Agrifin by Wednesday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July 2024 at 5.00P.M EAT in one of the below methods.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 the completed Intent to Bid Form to </w:t>
      </w:r>
      <w:hyperlink r:id="rId10">
        <w:r w:rsidDel="00000000" w:rsidR="00000000" w:rsidRPr="00000000">
          <w:rPr>
            <w:rFonts w:ascii="Times New Roman" w:cs="Times New Roman" w:eastAsia="Times New Roman" w:hAnsi="Times New Roman"/>
            <w:b w:val="1"/>
            <w:color w:val="0000ff"/>
            <w:sz w:val="24"/>
            <w:szCs w:val="24"/>
            <w:u w:val="single"/>
            <w:rtl w:val="0"/>
          </w:rPr>
          <w:t xml:space="preserve">tendersmca@mercycorps.org</w:t>
        </w:r>
      </w:hyperlink>
      <w:r w:rsidDel="00000000" w:rsidR="00000000" w:rsidRPr="00000000">
        <w:rPr>
          <w:rFonts w:ascii="Times New Roman" w:cs="Times New Roman" w:eastAsia="Times New Roman" w:hAnsi="Times New Roman"/>
          <w:color w:val="000000"/>
          <w:sz w:val="24"/>
          <w:szCs w:val="24"/>
          <w:rtl w:val="0"/>
        </w:rPr>
        <w:t xml:space="preserve">  with the Tender Notice Reference number </w:t>
      </w:r>
      <w:r w:rsidDel="00000000" w:rsidR="00000000" w:rsidRPr="00000000">
        <w:rPr>
          <w:rFonts w:ascii="Times New Roman" w:cs="Times New Roman" w:eastAsia="Times New Roman" w:hAnsi="Times New Roman"/>
          <w:b w:val="1"/>
          <w:sz w:val="24"/>
          <w:szCs w:val="24"/>
          <w:rtl w:val="0"/>
        </w:rPr>
        <w:t xml:space="preserve">MC-AG/TN 12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 the email subject line.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0" w:line="240" w:lineRule="auto"/>
        <w:ind w:left="720"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line="240" w:lineRule="auto"/>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Return the completed Intent to Bid Form in person and </w:t>
      </w:r>
      <w:r w:rsidDel="00000000" w:rsidR="00000000" w:rsidRPr="00000000">
        <w:rPr>
          <w:rFonts w:ascii="Times New Roman" w:cs="Times New Roman" w:eastAsia="Times New Roman" w:hAnsi="Times New Roman"/>
          <w:sz w:val="24"/>
          <w:szCs w:val="24"/>
          <w:rtl w:val="0"/>
        </w:rPr>
        <w:t xml:space="preserve">put it in the</w:t>
      </w:r>
      <w:r w:rsidDel="00000000" w:rsidR="00000000" w:rsidRPr="00000000">
        <w:rPr>
          <w:rFonts w:ascii="Times New Roman" w:cs="Times New Roman" w:eastAsia="Times New Roman" w:hAnsi="Times New Roman"/>
          <w:color w:val="000000"/>
          <w:sz w:val="24"/>
          <w:szCs w:val="24"/>
          <w:rtl w:val="0"/>
        </w:rPr>
        <w:t xml:space="preserve"> Tender Box placed at the Mercy Corps Agrifin </w:t>
      </w:r>
      <w:r w:rsidDel="00000000" w:rsidR="00000000" w:rsidRPr="00000000">
        <w:rPr>
          <w:rFonts w:ascii="Times New Roman" w:cs="Times New Roman" w:eastAsia="Times New Roman" w:hAnsi="Times New Roman"/>
          <w:b w:val="1"/>
          <w:color w:val="000000"/>
          <w:sz w:val="24"/>
          <w:szCs w:val="24"/>
          <w:rtl w:val="0"/>
        </w:rPr>
        <w:t xml:space="preserve">office at ABC Place, Waiyaki Way, </w:t>
      </w:r>
      <w:r w:rsidDel="00000000" w:rsidR="00000000" w:rsidRPr="00000000">
        <w:rPr>
          <w:rFonts w:ascii="Times New Roman" w:cs="Times New Roman" w:eastAsia="Times New Roman" w:hAnsi="Times New Roman"/>
          <w:b w:val="1"/>
          <w:sz w:val="24"/>
          <w:szCs w:val="24"/>
          <w:rtl w:val="0"/>
        </w:rPr>
        <w:t xml:space="preserve">Block A</w:t>
      </w:r>
      <w:r w:rsidDel="00000000" w:rsidR="00000000" w:rsidRPr="00000000">
        <w:rPr>
          <w:rFonts w:ascii="Times New Roman" w:cs="Times New Roman" w:eastAsia="Times New Roman" w:hAnsi="Times New Roman"/>
          <w:b w:val="1"/>
          <w:color w:val="000000"/>
          <w:sz w:val="24"/>
          <w:szCs w:val="24"/>
          <w:rtl w:val="0"/>
        </w:rPr>
        <w:t xml:space="preserve">, 3rd Floor at the reception area</w:t>
      </w:r>
      <w:r w:rsidDel="00000000" w:rsidR="00000000" w:rsidRPr="00000000">
        <w:rPr>
          <w:rFonts w:ascii="Times New Roman" w:cs="Times New Roman" w:eastAsia="Times New Roman" w:hAnsi="Times New Roman"/>
          <w:color w:val="000000"/>
          <w:sz w:val="24"/>
          <w:szCs w:val="24"/>
          <w:rtl w:val="0"/>
        </w:rPr>
        <w:t xml:space="preserve">. The Tender Reference number </w:t>
      </w:r>
      <w:r w:rsidDel="00000000" w:rsidR="00000000" w:rsidRPr="00000000">
        <w:rPr>
          <w:rFonts w:ascii="Times New Roman" w:cs="Times New Roman" w:eastAsia="Times New Roman" w:hAnsi="Times New Roman"/>
          <w:b w:val="1"/>
          <w:sz w:val="24"/>
          <w:szCs w:val="24"/>
          <w:rtl w:val="0"/>
        </w:rPr>
        <w:t xml:space="preserve">MC-AG/TN 12 /2024 </w:t>
      </w:r>
      <w:r w:rsidDel="00000000" w:rsidR="00000000" w:rsidRPr="00000000">
        <w:rPr>
          <w:rFonts w:ascii="Times New Roman" w:cs="Times New Roman" w:eastAsia="Times New Roman" w:hAnsi="Times New Roman"/>
          <w:color w:val="000000"/>
          <w:sz w:val="24"/>
          <w:szCs w:val="24"/>
          <w:rtl w:val="0"/>
        </w:rPr>
        <w:t xml:space="preserve"> should be written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n the envelope.  </w:t>
      </w:r>
    </w:p>
    <w:p w:rsidR="00000000" w:rsidDel="00000000" w:rsidP="00000000" w:rsidRDefault="00000000" w:rsidRPr="00000000" w14:paraId="00000010">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closing date of this Tender Notice, the Request for Proposal will be sent to the suppliers who submitted Intent to Bid Forms. The Request for Proposal will be sent according to the preference you have mentioned in the Intent to Bid Form.</w:t>
      </w:r>
    </w:p>
    <w:p w:rsidR="00000000" w:rsidDel="00000000" w:rsidP="00000000" w:rsidRDefault="00000000" w:rsidRPr="00000000" w14:paraId="00000011">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rPr>
          <w:rFonts w:ascii="Times New Roman" w:cs="Times New Roman" w:eastAsia="Times New Roman" w:hAnsi="Times New Roman"/>
          <w:sz w:val="28"/>
          <w:szCs w:val="28"/>
        </w:rPr>
      </w:pPr>
      <w:r w:rsidDel="00000000" w:rsidR="00000000" w:rsidRPr="00000000">
        <w:rPr>
          <w:rtl w:val="0"/>
        </w:rPr>
      </w:r>
    </w:p>
    <w:sectPr>
      <w:footerReference r:id="rId11"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 w:val="center" w:leader="none" w:pos="4153"/>
        <w:tab w:val="right" w:leader="none" w:pos="8306"/>
      </w:tabs>
      <w:spacing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Tender Notice – [</w:t>
    </w:r>
    <w:r w:rsidDel="00000000" w:rsidR="00000000" w:rsidRPr="00000000">
      <w:rPr>
        <w:rFonts w:ascii="Calibri" w:cs="Calibri" w:eastAsia="Calibri" w:hAnsi="Calibri"/>
        <w:b w:val="1"/>
        <w:sz w:val="28"/>
        <w:szCs w:val="28"/>
        <w:rtl w:val="0"/>
      </w:rPr>
      <w:t xml:space="preserve">MC-AG/TN 12 /2024</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 w:val="center" w:leader="none" w:pos="4153"/>
        <w:tab w:val="right" w:leader="none" w:pos="8306"/>
      </w:tabs>
      <w:spacing w:line="240" w:lineRule="auto"/>
      <w:jc w:val="left"/>
      <w:rPr>
        <w:color w:val="000000"/>
      </w:rPr>
    </w:pPr>
    <w:r w:rsidDel="00000000" w:rsidR="00000000" w:rsidRPr="00000000">
      <w:rPr>
        <w:color w:val="000000"/>
        <w:rtl w:val="0"/>
      </w:rPr>
      <w:t xml:space="preserve">Version 1.1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lang w:val="en-GB"/>
      </w:rPr>
    </w:rPrDefault>
    <w:pPrDefault>
      <w:pPr>
        <w:tabs>
          <w:tab w:val="left" w:leader="none" w:pos="709"/>
          <w:tab w:val="left" w:leader="none" w:pos="1418"/>
          <w:tab w:val="left" w:leader="none" w:pos="2126"/>
          <w:tab w:val="left" w:leader="none" w:pos="2835"/>
          <w:tab w:val="left" w:leader="none" w:pos="3544"/>
          <w:tab w:val="left" w:leader="none" w:pos="4253"/>
          <w:tab w:val="left" w:leader="none" w:pos="4961"/>
          <w:tab w:val="left" w:leader="none" w:pos="5670"/>
          <w:tab w:val="right" w:leader="none" w:pos="8363"/>
        </w:tabs>
        <w:spacing w:after="28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280" w:lineRule="atLeast"/>
    </w:pPr>
    <w:rPr>
      <w:rFonts w:eastAsia="Times New Roman"/>
      <w:kern w:val="16"/>
      <w:lang w:eastAsia="zh-C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qFormat w:val="1"/>
    <w:pPr>
      <w:spacing w:after="0" w:line="240" w:lineRule="auto"/>
    </w:pPr>
    <w:rPr>
      <w:rFonts w:ascii="Tahoma" w:cs="Tahoma" w:hAnsi="Tahoma"/>
      <w:sz w:val="16"/>
      <w:szCs w:val="16"/>
    </w:rPr>
  </w:style>
  <w:style w:type="paragraph" w:styleId="CommentText">
    <w:name w:val="annotation text"/>
    <w:basedOn w:val="Normal"/>
    <w:semiHidden w:val="1"/>
    <w:unhideWhenUsed w:val="1"/>
    <w:qFormat w:val="1"/>
    <w:pPr>
      <w:jc w:val="left"/>
    </w:pPr>
  </w:style>
  <w:style w:type="paragraph" w:styleId="Footer">
    <w:name w:val="footer"/>
    <w:basedOn w:val="Normal"/>
    <w:link w:val="FooterChar"/>
    <w:uiPriority w:val="99"/>
    <w:qFormat w:val="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Header">
    <w:name w:val="header"/>
    <w:basedOn w:val="Normal"/>
    <w:qFormat w:val="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character" w:styleId="Hyperlink">
    <w:name w:val="Hyperlink"/>
    <w:qFormat w:val="1"/>
    <w:rPr>
      <w:rFonts w:ascii="Arial" w:hAnsi="Arial"/>
      <w:color w:val="0000ff"/>
      <w:u w:val="single"/>
    </w:rPr>
  </w:style>
  <w:style w:type="paragraph" w:styleId="ListNumber">
    <w:name w:val="List Number"/>
    <w:basedOn w:val="Normal"/>
    <w:qFormat w:val="1"/>
    <w:pPr>
      <w:ind w:left="283" w:hanging="283"/>
    </w:pPr>
  </w:style>
  <w:style w:type="paragraph" w:styleId="NormalWeb">
    <w:name w:val="Normal (Web)"/>
    <w:semiHidden w:val="1"/>
    <w:unhideWhenUsed w:val="1"/>
    <w:pPr>
      <w:spacing w:afterAutospacing="1" w:beforeAutospacing="1"/>
    </w:pPr>
    <w:rPr>
      <w:sz w:val="24"/>
      <w:szCs w:val="24"/>
      <w:lang w:eastAsia="zh-CN" w:val="en-US"/>
    </w:rPr>
  </w:style>
  <w:style w:type="character" w:styleId="FooterChar" w:customStyle="1">
    <w:name w:val="Footer Char"/>
    <w:basedOn w:val="DefaultParagraphFont"/>
    <w:link w:val="Footer"/>
    <w:uiPriority w:val="99"/>
    <w:qFormat w:val="1"/>
    <w:rPr>
      <w:rFonts w:ascii="Arial" w:hAnsi="Arial"/>
      <w:kern w:val="16"/>
      <w:lang w:eastAsia="zh-CN"/>
    </w:rPr>
  </w:style>
  <w:style w:type="character" w:styleId="BalloonTextChar" w:customStyle="1">
    <w:name w:val="Balloon Text Char"/>
    <w:basedOn w:val="DefaultParagraphFont"/>
    <w:link w:val="BalloonText"/>
    <w:qFormat w:val="1"/>
    <w:rPr>
      <w:rFonts w:ascii="Tahoma" w:cs="Tahoma" w:hAnsi="Tahoma"/>
      <w:kern w:val="16"/>
      <w:sz w:val="16"/>
      <w:szCs w:val="16"/>
      <w:lang w:eastAsia="zh-CN"/>
    </w:rPr>
  </w:style>
  <w:style w:type="paragraph" w:styleId="ListParagraph">
    <w:name w:val="List Paragraph"/>
    <w:basedOn w:val="Normal"/>
    <w:link w:val="ListParagraphChar"/>
    <w:uiPriority w:val="34"/>
    <w:qFormat w:val="1"/>
    <w:pPr>
      <w:ind w:left="720"/>
      <w:contextualSpacing w:val="1"/>
    </w:pPr>
  </w:style>
  <w:style w:type="character" w:styleId="ListParagraphChar" w:customStyle="1">
    <w:name w:val="List Paragraph Char"/>
    <w:basedOn w:val="DefaultParagraphFont"/>
    <w:link w:val="ListParagraph"/>
    <w:uiPriority w:val="34"/>
    <w:qFormat w:val="1"/>
    <w:rPr>
      <w:rFonts w:ascii="Arial" w:hAnsi="Arial"/>
      <w:kern w:val="16"/>
      <w:lang w:eastAsia="zh-CN"/>
    </w:rPr>
  </w:style>
  <w:style w:type="character" w:styleId="UnresolvedMention1" w:customStyle="1">
    <w:name w:val="Unresolved Mention1"/>
    <w:basedOn w:val="DefaultParagraphFont"/>
    <w:uiPriority w:val="99"/>
    <w:semiHidden w:val="1"/>
    <w:unhideWhenUsed w:val="1"/>
    <w:qFormat w:val="1"/>
    <w:rPr>
      <w:color w:val="605e5c"/>
      <w:shd w:color="auto" w:fill="e1dfdd" w:val="clear"/>
    </w:rPr>
  </w:style>
  <w:style w:type="character" w:styleId="CommentReference">
    <w:name w:val="annotation reference"/>
    <w:basedOn w:val="DefaultParagraphFont"/>
    <w:semiHidden w:val="1"/>
    <w:unhideWhenUsed w:val="1"/>
    <w:rPr>
      <w:sz w:val="16"/>
      <w:szCs w:val="16"/>
    </w:rPr>
  </w:style>
  <w:style w:type="paragraph" w:styleId="Revision">
    <w:name w:val="Revision"/>
    <w:hidden w:val="1"/>
    <w:uiPriority w:val="99"/>
    <w:semiHidden w:val="1"/>
    <w:rsid w:val="001F1A1C"/>
    <w:rPr>
      <w:rFonts w:eastAsia="Times New Roman"/>
      <w:kern w:val="16"/>
      <w:lang w:eastAsia="zh-C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tendersmca@mercycorps.org" TargetMode="External"/><Relationship Id="rId9" Type="http://schemas.openxmlformats.org/officeDocument/2006/relationships/hyperlink" Target="mailto:agrifinprocurement@mercycorp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rcycorpsa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P85VztdWowOhmqnbH3yRlN2qA==">CgMxLjAyCGguZ2pkZ3hzMgloLjMwajB6bGw4AHIhMTYzMm1GaUlHTTJxQ0ZrbWhzUXVGZ2lqNUtYamt1NjB5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2024-07-09T05:17:00Z</dcterms:created>
  <dc:creator>jseram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Order">
    <vt:lpwstr>43300</vt:lpwstr>
  </property>
  <property fmtid="{D5CDD505-2E9C-101B-9397-08002B2CF9AE}" pid="4" name="SCITaxSource">
    <vt:lpwstr>SCITaxSource</vt:lpwstr>
  </property>
  <property fmtid="{D5CDD505-2E9C-101B-9397-08002B2CF9AE}" pid="5" name="SCITaxAssociatedThemes">
    <vt:lpwstr>SCITaxAssociatedThemes</vt:lpwstr>
  </property>
  <property fmtid="{D5CDD505-2E9C-101B-9397-08002B2CF9AE}" pid="6" name="SCITaxDocumentCategory">
    <vt:lpwstr>SCITaxDocumentCategory</vt:lpwstr>
  </property>
  <property fmtid="{D5CDD505-2E9C-101B-9397-08002B2CF9AE}" pid="7" name="SCITaxLanguage">
    <vt:lpwstr>SCITaxLanguage</vt:lpwstr>
  </property>
  <property fmtid="{D5CDD505-2E9C-101B-9397-08002B2CF9AE}" pid="8" name="SCITaxPrimaryTheme">
    <vt:lpwstr>SCITaxPrimaryTheme</vt:lpwstr>
  </property>
  <property fmtid="{D5CDD505-2E9C-101B-9397-08002B2CF9AE}" pid="9" name="SCITaxPrimaryDepartment">
    <vt:lpwstr>SCITaxPrimaryDepartment</vt:lpwstr>
  </property>
  <property fmtid="{D5CDD505-2E9C-101B-9397-08002B2CF9AE}" pid="10" name="SCITaxPartners">
    <vt:lpwstr>SCITaxPartners</vt:lpwstr>
  </property>
  <property fmtid="{D5CDD505-2E9C-101B-9397-08002B2CF9AE}" pid="11" name="SCITaxAssociatedDepartments">
    <vt:lpwstr>SCITaxAssociatedDepartments</vt:lpwstr>
  </property>
  <property fmtid="{D5CDD505-2E9C-101B-9397-08002B2CF9AE}" pid="12" name="SCITaxKeywords">
    <vt:lpwstr>SCITaxKeywords</vt:lpwstr>
  </property>
  <property fmtid="{D5CDD505-2E9C-101B-9397-08002B2CF9AE}" pid="13" name="SCITaxPrimaryLocation">
    <vt:lpwstr>SCITaxPrimaryLocation</vt:lpwstr>
  </property>
  <property fmtid="{D5CDD505-2E9C-101B-9397-08002B2CF9AE}" pid="14" name="SCITaxAssociatedLocations">
    <vt:lpwstr>SCITaxAssociatedLocations</vt:lpwstr>
  </property>
  <property fmtid="{D5CDD505-2E9C-101B-9397-08002B2CF9AE}" pid="15" name="MediaServiceImageTags">
    <vt:lpwstr>MediaServiceImageTags</vt:lpwstr>
  </property>
  <property fmtid="{D5CDD505-2E9C-101B-9397-08002B2CF9AE}" pid="16" name="GrammarlyDocumentId">
    <vt:lpwstr>ba3cc18ae33bf9e25bd5f5fae6131c5b6c2d352bb80c0285707d39d03aecf266</vt:lpwstr>
  </property>
  <property fmtid="{D5CDD505-2E9C-101B-9397-08002B2CF9AE}" pid="17" name="KSOProductBuildVer">
    <vt:lpwstr>1033-11.2.0.11537</vt:lpwstr>
  </property>
  <property fmtid="{D5CDD505-2E9C-101B-9397-08002B2CF9AE}" pid="18" name="ICV">
    <vt:lpwstr>0672E6620492454F902A6CBC07B530FF</vt:lpwstr>
  </property>
</Properties>
</file>