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6B4C" w14:textId="77777777" w:rsidR="00F1533E" w:rsidRDefault="00000000">
      <w:pPr>
        <w:pStyle w:val="Heading1"/>
        <w:numPr>
          <w:ilvl w:val="0"/>
          <w:numId w:val="1"/>
        </w:numPr>
        <w:contextualSpacing/>
        <w:rPr>
          <w:rFonts w:ascii="Times New Roman" w:hAnsi="Times New Roman" w:cs="Times New Roman"/>
          <w:sz w:val="22"/>
          <w:szCs w:val="22"/>
        </w:rPr>
      </w:pPr>
      <w:bookmarkStart w:id="0" w:name="_7eko126f27vr" w:colFirst="0" w:colLast="0"/>
      <w:bookmarkEnd w:id="0"/>
      <w:r>
        <w:rPr>
          <w:rFonts w:ascii="Times New Roman" w:hAnsi="Times New Roman" w:cs="Times New Roman"/>
          <w:sz w:val="22"/>
          <w:szCs w:val="22"/>
        </w:rPr>
        <w:t>Invitation to Tender</w:t>
      </w:r>
    </w:p>
    <w:p w14:paraId="1B9A0E4A" w14:textId="77777777" w:rsidR="00F1533E" w:rsidRDefault="00F1533E">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10"/>
        <w:gridCol w:w="1245"/>
        <w:gridCol w:w="3945"/>
      </w:tblGrid>
      <w:tr w:rsidR="00F1533E" w14:paraId="2DDB6B87"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CC325B8" w14:textId="77777777" w:rsidR="00E85CAC" w:rsidRPr="008823BA" w:rsidRDefault="00000000" w:rsidP="00E85CAC">
            <w:pPr>
              <w:spacing w:after="0" w:line="240" w:lineRule="auto"/>
              <w:rPr>
                <w:rFonts w:ascii="Times New Roman" w:hAnsi="Times New Roman" w:cs="Times New Roman"/>
                <w:color w:val="000000"/>
                <w:sz w:val="22"/>
                <w:szCs w:val="22"/>
              </w:rPr>
            </w:pPr>
            <w:r>
              <w:rPr>
                <w:rFonts w:ascii="Times New Roman" w:hAnsi="Times New Roman" w:cs="Times New Roman"/>
                <w:b/>
                <w:sz w:val="22"/>
                <w:szCs w:val="22"/>
              </w:rPr>
              <w:t xml:space="preserve">Tender Name: </w:t>
            </w:r>
            <w:r w:rsidRPr="008823BA">
              <w:rPr>
                <w:rFonts w:ascii="Times New Roman" w:hAnsi="Times New Roman" w:cs="Times New Roman"/>
                <w:b/>
                <w:sz w:val="22"/>
                <w:szCs w:val="22"/>
              </w:rPr>
              <w:t xml:space="preserve"> </w:t>
            </w:r>
            <w:r w:rsidR="00E85CAC" w:rsidRPr="008823BA">
              <w:rPr>
                <w:rFonts w:ascii="Times New Roman" w:hAnsi="Times New Roman" w:cs="Times New Roman"/>
                <w:color w:val="000000"/>
                <w:sz w:val="22"/>
                <w:szCs w:val="22"/>
              </w:rPr>
              <w:t xml:space="preserve">Procurement of a firm to carry </w:t>
            </w:r>
            <w:proofErr w:type="gramStart"/>
            <w:r w:rsidR="00E85CAC" w:rsidRPr="008823BA">
              <w:rPr>
                <w:rFonts w:ascii="Times New Roman" w:hAnsi="Times New Roman" w:cs="Times New Roman"/>
                <w:color w:val="000000"/>
                <w:sz w:val="22"/>
                <w:szCs w:val="22"/>
              </w:rPr>
              <w:t>out</w:t>
            </w:r>
            <w:proofErr w:type="gramEnd"/>
            <w:r w:rsidR="00E85CAC" w:rsidRPr="008823BA">
              <w:rPr>
                <w:rFonts w:ascii="Times New Roman" w:hAnsi="Times New Roman" w:cs="Times New Roman"/>
                <w:color w:val="000000"/>
                <w:sz w:val="22"/>
                <w:szCs w:val="22"/>
              </w:rPr>
              <w:t xml:space="preserve"> </w:t>
            </w:r>
          </w:p>
          <w:p w14:paraId="0022F1E5" w14:textId="558AD0F2" w:rsidR="00F1533E" w:rsidRDefault="00E85CAC" w:rsidP="00E85CAC">
            <w:pPr>
              <w:widowControl w:val="0"/>
              <w:spacing w:after="0" w:line="240" w:lineRule="auto"/>
              <w:rPr>
                <w:rFonts w:ascii="Times New Roman" w:hAnsi="Times New Roman" w:cs="Times New Roman"/>
                <w:b/>
                <w:sz w:val="22"/>
                <w:szCs w:val="22"/>
              </w:rPr>
            </w:pPr>
            <w:r w:rsidRPr="008823BA">
              <w:rPr>
                <w:rFonts w:ascii="Times New Roman" w:hAnsi="Times New Roman" w:cs="Times New Roman"/>
                <w:color w:val="000000"/>
                <w:sz w:val="22"/>
                <w:szCs w:val="22"/>
              </w:rPr>
              <w:t xml:space="preserve">end of program evaluation for </w:t>
            </w:r>
            <w:proofErr w:type="spellStart"/>
            <w:r w:rsidRPr="008823BA">
              <w:rPr>
                <w:rFonts w:ascii="Times New Roman" w:hAnsi="Times New Roman" w:cs="Times New Roman"/>
                <w:color w:val="000000"/>
                <w:sz w:val="22"/>
                <w:szCs w:val="22"/>
              </w:rPr>
              <w:t>Agrifin</w:t>
            </w:r>
            <w:proofErr w:type="spellEnd"/>
            <w:r w:rsidRPr="008823BA">
              <w:rPr>
                <w:rFonts w:ascii="Times New Roman" w:hAnsi="Times New Roman" w:cs="Times New Roman"/>
                <w:color w:val="000000"/>
                <w:sz w:val="22"/>
                <w:szCs w:val="22"/>
              </w:rPr>
              <w:t xml:space="preserve"> for Women (A4W) in India</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7A69CD5" w14:textId="60B9DF5F" w:rsidR="00F1533E" w:rsidRDefault="00000000">
            <w:pPr>
              <w:widowControl w:val="0"/>
              <w:spacing w:after="0" w:line="240" w:lineRule="auto"/>
              <w:rPr>
                <w:rFonts w:ascii="Times New Roman" w:hAnsi="Times New Roman" w:cs="Times New Roman"/>
                <w:b/>
                <w:sz w:val="22"/>
                <w:szCs w:val="22"/>
              </w:rPr>
            </w:pPr>
            <w:bookmarkStart w:id="1" w:name="_Hlk118919579"/>
            <w:r>
              <w:rPr>
                <w:rFonts w:ascii="Times New Roman" w:hAnsi="Times New Roman" w:cs="Times New Roman"/>
                <w:b/>
                <w:sz w:val="22"/>
                <w:szCs w:val="22"/>
              </w:rPr>
              <w:t>Tender No:</w:t>
            </w:r>
            <w:r>
              <w:t xml:space="preserve"> MC-AG/NBO/06</w:t>
            </w:r>
            <w:r w:rsidR="00E85CAC">
              <w:t>8</w:t>
            </w:r>
            <w:r>
              <w:t>/SA/</w:t>
            </w:r>
            <w:bookmarkEnd w:id="1"/>
            <w:r>
              <w:t>2023</w:t>
            </w:r>
          </w:p>
        </w:tc>
      </w:tr>
      <w:tr w:rsidR="00F1533E" w14:paraId="5739CD4A"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55B8DB3B" w14:textId="77777777" w:rsidR="00F1533E" w:rsidRDefault="00000000">
            <w:pPr>
              <w:widowControl w:val="0"/>
              <w:spacing w:after="0" w:line="240" w:lineRule="auto"/>
              <w:rPr>
                <w:rFonts w:ascii="Times New Roman" w:hAnsi="Times New Roman" w:cs="Times New Roman"/>
                <w:color w:val="0000FF"/>
                <w:sz w:val="22"/>
                <w:szCs w:val="22"/>
              </w:rPr>
            </w:pPr>
            <w:r>
              <w:rPr>
                <w:rFonts w:ascii="Times New Roman" w:hAnsi="Times New Roman" w:cs="Times New Roman"/>
                <w:sz w:val="22"/>
                <w:szCs w:val="22"/>
              </w:rPr>
              <w:t xml:space="preserve">Location: </w:t>
            </w:r>
            <w:r>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2FBF4153" w14:textId="77777777" w:rsidR="00F1533E" w:rsidRDefault="00000000">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Correspondence Language(s): English </w:t>
            </w:r>
          </w:p>
        </w:tc>
      </w:tr>
      <w:tr w:rsidR="00F1533E" w14:paraId="1EFE8FCF"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F857C4D" w14:textId="513E2F2C" w:rsidR="00F1533E" w:rsidRDefault="00000000">
            <w:pPr>
              <w:rPr>
                <w:rFonts w:ascii="Times New Roman" w:hAnsi="Times New Roman" w:cs="Times New Roman"/>
                <w:color w:val="auto"/>
                <w:sz w:val="22"/>
                <w:szCs w:val="22"/>
              </w:rPr>
            </w:pPr>
            <w:r>
              <w:rPr>
                <w:rFonts w:ascii="Times New Roman" w:hAnsi="Times New Roman" w:cs="Times New Roman"/>
                <w:color w:val="auto"/>
                <w:sz w:val="22"/>
                <w:szCs w:val="22"/>
              </w:rPr>
              <w:t xml:space="preserve">Brief Summary Description of Project: </w:t>
            </w:r>
            <w:r>
              <w:rPr>
                <w:rFonts w:ascii="Times New Roman" w:hAnsi="Times New Roman" w:cs="Times New Roman"/>
                <w:color w:val="000000"/>
                <w:sz w:val="22"/>
                <w:szCs w:val="22"/>
              </w:rPr>
              <w:t xml:space="preserve"> Mercy Corps AgriFin Program is seeking a firm for the provision of consultancy services</w:t>
            </w:r>
            <w:r w:rsidR="00E85CAC">
              <w:rPr>
                <w:rFonts w:ascii="Times New Roman" w:hAnsi="Times New Roman" w:cs="Times New Roman"/>
                <w:color w:val="000000"/>
                <w:sz w:val="22"/>
                <w:szCs w:val="22"/>
              </w:rPr>
              <w:t xml:space="preserve"> </w:t>
            </w:r>
            <w:r w:rsidR="00E85CAC" w:rsidRPr="00E85CAC">
              <w:rPr>
                <w:rFonts w:ascii="Times New Roman" w:hAnsi="Times New Roman" w:cs="Times New Roman"/>
                <w:color w:val="000000"/>
                <w:sz w:val="22"/>
                <w:szCs w:val="22"/>
              </w:rPr>
              <w:t xml:space="preserve">end of program evaluation for </w:t>
            </w:r>
            <w:proofErr w:type="spellStart"/>
            <w:r w:rsidR="00E85CAC" w:rsidRPr="00E85CAC">
              <w:rPr>
                <w:rFonts w:ascii="Times New Roman" w:hAnsi="Times New Roman" w:cs="Times New Roman"/>
                <w:color w:val="000000"/>
                <w:sz w:val="22"/>
                <w:szCs w:val="22"/>
              </w:rPr>
              <w:t>Agrifin</w:t>
            </w:r>
            <w:proofErr w:type="spellEnd"/>
            <w:r w:rsidR="00E85CAC" w:rsidRPr="00E85CAC">
              <w:rPr>
                <w:rFonts w:ascii="Times New Roman" w:hAnsi="Times New Roman" w:cs="Times New Roman"/>
                <w:color w:val="000000"/>
                <w:sz w:val="22"/>
                <w:szCs w:val="22"/>
              </w:rPr>
              <w:t xml:space="preserve"> for Women (A4W) in India</w:t>
            </w:r>
            <w:r w:rsidR="00E85CAC">
              <w:rPr>
                <w:rFonts w:ascii="Times New Roman" w:hAnsi="Times New Roman" w:cs="Times New Roman"/>
                <w:color w:val="000000"/>
                <w:sz w:val="22"/>
                <w:szCs w:val="22"/>
              </w:rPr>
              <w:t>.</w:t>
            </w:r>
          </w:p>
        </w:tc>
      </w:tr>
    </w:tbl>
    <w:p w14:paraId="26DFB904" w14:textId="77777777" w:rsidR="00F1533E" w:rsidRDefault="00F1533E">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05"/>
        <w:gridCol w:w="7095"/>
      </w:tblGrid>
      <w:tr w:rsidR="00F1533E" w14:paraId="57C247E9"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FC9867F" w14:textId="77777777" w:rsidR="00F1533E" w:rsidRDefault="00000000">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Tender Package Available from:</w:t>
            </w:r>
          </w:p>
          <w:p w14:paraId="2139B13F" w14:textId="5B97F35F" w:rsidR="00F1533E" w:rsidRDefault="00E85CAC">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3</w:t>
            </w:r>
            <w:r w:rsidR="00FD47FC">
              <w:rPr>
                <w:rFonts w:ascii="Times New Roman" w:hAnsi="Times New Roman" w:cs="Times New Roman"/>
                <w:b/>
                <w:color w:val="auto"/>
                <w:sz w:val="22"/>
                <w:szCs w:val="22"/>
              </w:rPr>
              <w:t>1st</w:t>
            </w:r>
            <w:r>
              <w:rPr>
                <w:rFonts w:ascii="Times New Roman" w:hAnsi="Times New Roman" w:cs="Times New Roman"/>
                <w:b/>
                <w:color w:val="auto"/>
                <w:sz w:val="22"/>
                <w:szCs w:val="22"/>
              </w:rPr>
              <w:t xml:space="preserve"> March 2023</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D518226" w14:textId="77777777" w:rsidR="00F1533E" w:rsidRDefault="00000000">
            <w:pPr>
              <w:widowControl w:val="0"/>
              <w:spacing w:after="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Tender Package Pickup Location: Download from our website. </w:t>
            </w:r>
          </w:p>
          <w:p w14:paraId="7AFAB17C" w14:textId="77777777" w:rsidR="00F1533E" w:rsidRDefault="00000000">
            <w:pPr>
              <w:widowControl w:val="0"/>
              <w:spacing w:after="0" w:line="240" w:lineRule="auto"/>
              <w:rPr>
                <w:rFonts w:ascii="Times New Roman" w:hAnsi="Times New Roman" w:cs="Times New Roman"/>
                <w:b/>
                <w:color w:val="auto"/>
                <w:sz w:val="22"/>
                <w:szCs w:val="22"/>
                <w:u w:val="single"/>
              </w:rPr>
            </w:pPr>
            <w:hyperlink r:id="rId8" w:history="1">
              <w:r>
                <w:rPr>
                  <w:rStyle w:val="Hyperlink"/>
                  <w:rFonts w:ascii="Times New Roman" w:hAnsi="Times New Roman" w:cs="Times New Roman"/>
                  <w:b/>
                  <w:sz w:val="22"/>
                  <w:szCs w:val="22"/>
                </w:rPr>
                <w:t>www.mercycorpsafa.org</w:t>
              </w:r>
            </w:hyperlink>
            <w:r>
              <w:rPr>
                <w:rFonts w:ascii="Times New Roman" w:hAnsi="Times New Roman" w:cs="Times New Roman"/>
                <w:b/>
                <w:color w:val="auto"/>
                <w:sz w:val="22"/>
                <w:szCs w:val="22"/>
                <w:u w:val="single"/>
              </w:rPr>
              <w:t xml:space="preserve"> or Interested bidders can submit a request for the tender documents to this email address ‘</w:t>
            </w:r>
            <w:hyperlink r:id="rId9" w:tgtFrame="_blank" w:history="1">
              <w:r>
                <w:rPr>
                  <w:rStyle w:val="Hyperlink"/>
                  <w:rFonts w:ascii="Times New Roman" w:hAnsi="Times New Roman" w:cs="Times New Roman"/>
                  <w:b/>
                  <w:sz w:val="22"/>
                  <w:szCs w:val="22"/>
                </w:rPr>
                <w:t>agrifinprocurement@mercycorps.org</w:t>
              </w:r>
            </w:hyperlink>
          </w:p>
          <w:p w14:paraId="7E77DF66" w14:textId="77777777" w:rsidR="00F1533E" w:rsidRDefault="00F1533E">
            <w:pPr>
              <w:widowControl w:val="0"/>
              <w:spacing w:after="0" w:line="240" w:lineRule="auto"/>
              <w:rPr>
                <w:rFonts w:ascii="Times New Roman" w:hAnsi="Times New Roman" w:cs="Times New Roman"/>
                <w:b/>
                <w:color w:val="auto"/>
                <w:sz w:val="22"/>
                <w:szCs w:val="22"/>
              </w:rPr>
            </w:pPr>
          </w:p>
        </w:tc>
      </w:tr>
      <w:tr w:rsidR="00F1533E" w14:paraId="4EBEA362"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34D9939" w14:textId="77777777" w:rsidR="00F1533E" w:rsidRDefault="00000000">
            <w:pPr>
              <w:widowControl w:val="0"/>
              <w:spacing w:after="0" w:line="240" w:lineRule="auto"/>
              <w:rPr>
                <w:rFonts w:ascii="Times New Roman" w:hAnsi="Times New Roman" w:cs="Times New Roman"/>
                <w:b/>
                <w:color w:val="auto"/>
                <w:sz w:val="22"/>
                <w:szCs w:val="22"/>
              </w:rPr>
            </w:pPr>
            <w:r>
              <w:rPr>
                <w:rFonts w:ascii="Times New Roman" w:hAnsi="Times New Roman" w:cs="Times New Roman"/>
                <w:b/>
                <w:sz w:val="22"/>
                <w:szCs w:val="22"/>
              </w:rPr>
              <w:t>Deadline for Offer Submission</w:t>
            </w:r>
            <w:r>
              <w:rPr>
                <w:rFonts w:ascii="Times New Roman" w:hAnsi="Times New Roman" w:cs="Times New Roman"/>
                <w:b/>
                <w:color w:val="auto"/>
                <w:sz w:val="22"/>
                <w:szCs w:val="22"/>
              </w:rPr>
              <w:t xml:space="preserve">: </w:t>
            </w:r>
          </w:p>
          <w:p w14:paraId="62FC08E8" w14:textId="44E58E44" w:rsidR="00F1533E" w:rsidRDefault="00000000">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w:t>
            </w:r>
            <w:r w:rsidR="00E85CAC">
              <w:rPr>
                <w:rFonts w:ascii="Times New Roman" w:hAnsi="Times New Roman" w:cs="Times New Roman"/>
                <w:b/>
                <w:sz w:val="22"/>
                <w:szCs w:val="22"/>
              </w:rPr>
              <w:t>4</w:t>
            </w:r>
            <w:r w:rsidR="0084568F">
              <w:rPr>
                <w:rFonts w:ascii="Times New Roman" w:hAnsi="Times New Roman" w:cs="Times New Roman"/>
                <w:b/>
                <w:sz w:val="22"/>
                <w:szCs w:val="22"/>
              </w:rPr>
              <w:t>th April</w:t>
            </w:r>
            <w:r>
              <w:rPr>
                <w:rFonts w:ascii="Times New Roman" w:hAnsi="Times New Roman" w:cs="Times New Roman"/>
                <w:b/>
                <w:sz w:val="22"/>
                <w:szCs w:val="22"/>
              </w:rPr>
              <w:t xml:space="preserve"> 2023; 05.00 P.M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9EE8704" w14:textId="77777777" w:rsidR="00F1533E" w:rsidRDefault="00000000">
            <w:pPr>
              <w:widowControl w:val="0"/>
              <w:spacing w:after="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Submit Offers via Email to:</w:t>
            </w:r>
            <w:r>
              <w:t xml:space="preserve"> </w:t>
            </w:r>
            <w:hyperlink r:id="rId10" w:history="1">
              <w:r>
                <w:rPr>
                  <w:rStyle w:val="Hyperlink"/>
                  <w:rFonts w:eastAsia="Times New Roman"/>
                  <w:sz w:val="24"/>
                  <w:szCs w:val="24"/>
                </w:rPr>
                <w:t>tendersmca@mercycorps.org</w:t>
              </w:r>
            </w:hyperlink>
            <w:r>
              <w:rPr>
                <w:rFonts w:eastAsia="Times New Roman"/>
                <w:color w:val="000000"/>
                <w:sz w:val="24"/>
                <w:szCs w:val="24"/>
              </w:rPr>
              <w:t xml:space="preserve"> quoting the tender Reference Number and Name in the subject line. </w:t>
            </w:r>
          </w:p>
        </w:tc>
      </w:tr>
    </w:tbl>
    <w:p w14:paraId="028EB50E" w14:textId="77777777" w:rsidR="00F1533E" w:rsidRDefault="00000000">
      <w:pPr>
        <w:spacing w:after="0"/>
        <w:jc w:val="center"/>
        <w:rPr>
          <w:rFonts w:ascii="Times New Roman" w:hAnsi="Times New Roman" w:cs="Times New Roman"/>
          <w:i/>
          <w:color w:val="FF0000"/>
          <w:sz w:val="22"/>
          <w:szCs w:val="22"/>
        </w:rPr>
      </w:pPr>
      <w:r>
        <w:rPr>
          <w:rFonts w:ascii="Times New Roman" w:hAnsi="Times New Roman" w:cs="Times New Roman"/>
          <w:i/>
          <w:color w:val="FF0000"/>
          <w:sz w:val="22"/>
          <w:szCs w:val="22"/>
        </w:rPr>
        <w:t>Mercy Corps reserves the right to accept or reject any late offers</w:t>
      </w:r>
    </w:p>
    <w:p w14:paraId="37C49462" w14:textId="77777777" w:rsidR="00F1533E" w:rsidRDefault="00F1533E">
      <w:pPr>
        <w:spacing w:after="0"/>
        <w:rPr>
          <w:rFonts w:ascii="Times New Roman" w:hAnsi="Times New Roman" w:cs="Times New Roman"/>
          <w:sz w:val="22"/>
          <w:szCs w:val="22"/>
        </w:rPr>
      </w:pPr>
    </w:p>
    <w:tbl>
      <w:tblPr>
        <w:tblStyle w:val="9"/>
        <w:tblW w:w="10785" w:type="dxa"/>
        <w:tblLayout w:type="fixed"/>
        <w:tblLook w:val="04A0" w:firstRow="1" w:lastRow="0" w:firstColumn="1" w:lastColumn="0" w:noHBand="0" w:noVBand="1"/>
      </w:tblPr>
      <w:tblGrid>
        <w:gridCol w:w="5220"/>
        <w:gridCol w:w="5565"/>
      </w:tblGrid>
      <w:tr w:rsidR="00F1533E" w14:paraId="5D22BDFD"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D3339" w14:textId="77777777" w:rsidR="00F1533E" w:rsidRDefault="00000000">
            <w:pPr>
              <w:spacing w:after="0" w:line="288" w:lineRule="auto"/>
              <w:jc w:val="center"/>
              <w:rPr>
                <w:rFonts w:ascii="Times New Roman" w:hAnsi="Times New Roman" w:cs="Times New Roman"/>
                <w:b/>
                <w:sz w:val="22"/>
                <w:szCs w:val="22"/>
              </w:rPr>
            </w:pPr>
            <w:r>
              <w:rPr>
                <w:rFonts w:ascii="Times New Roman" w:hAnsi="Times New Roman" w:cs="Times New Roman"/>
                <w:b/>
                <w:sz w:val="22"/>
                <w:szCs w:val="22"/>
              </w:rPr>
              <w:t>Questions and Answers (Q&amp;A)</w:t>
            </w:r>
          </w:p>
        </w:tc>
      </w:tr>
      <w:tr w:rsidR="00F1533E" w14:paraId="505E5C4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F7A2A" w14:textId="77777777" w:rsidR="00F1533E" w:rsidRDefault="00000000">
            <w:pPr>
              <w:spacing w:after="0" w:line="288"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If any, Submit Questions in writing to: </w:t>
            </w:r>
            <w:hyperlink r:id="rId11" w:tgtFrame="_blank" w:history="1">
              <w:r>
                <w:rPr>
                  <w:rStyle w:val="Hyperlink"/>
                  <w:b/>
                </w:rPr>
                <w:t>agrifinprocurement@mercycorps.org</w:t>
              </w:r>
            </w:hyperlink>
          </w:p>
        </w:tc>
      </w:tr>
      <w:tr w:rsidR="00F1533E" w14:paraId="1C4B40E1"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6BA0D" w14:textId="77777777" w:rsidR="00F1533E" w:rsidRDefault="00000000">
            <w:pPr>
              <w:spacing w:after="0" w:line="288" w:lineRule="auto"/>
              <w:rPr>
                <w:rFonts w:ascii="Times New Roman" w:hAnsi="Times New Roman" w:cs="Times New Roman"/>
                <w:color w:val="auto"/>
                <w:sz w:val="22"/>
                <w:szCs w:val="22"/>
              </w:rPr>
            </w:pPr>
            <w:r>
              <w:rPr>
                <w:rFonts w:ascii="Times New Roman" w:hAnsi="Times New Roman" w:cs="Times New Roman"/>
                <w:color w:val="auto"/>
                <w:sz w:val="22"/>
                <w:szCs w:val="22"/>
              </w:rPr>
              <w:t>Last Day for Questions:</w:t>
            </w:r>
          </w:p>
          <w:p w14:paraId="501C6FA5" w14:textId="77777777" w:rsidR="00F1533E" w:rsidRDefault="00F1533E">
            <w:pPr>
              <w:spacing w:after="0" w:line="288" w:lineRule="auto"/>
              <w:rPr>
                <w:rFonts w:ascii="Times New Roman" w:hAnsi="Times New Roman" w:cs="Times New Roman"/>
                <w:color w:val="auto"/>
                <w:sz w:val="22"/>
                <w:szCs w:val="22"/>
              </w:rPr>
            </w:pPr>
          </w:p>
          <w:p w14:paraId="6DF3EE7F" w14:textId="605F9991" w:rsidR="00F1533E" w:rsidRDefault="00E85CAC">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lang w:val="en-US"/>
              </w:rPr>
              <w:t>7</w:t>
            </w:r>
            <w:proofErr w:type="gramStart"/>
            <w:r>
              <w:rPr>
                <w:rFonts w:ascii="Times New Roman" w:hAnsi="Times New Roman" w:cs="Times New Roman"/>
                <w:b/>
                <w:color w:val="auto"/>
                <w:sz w:val="22"/>
                <w:szCs w:val="22"/>
                <w:lang w:val="en-US"/>
              </w:rPr>
              <w:t>th</w:t>
            </w:r>
            <w:r>
              <w:rPr>
                <w:rFonts w:ascii="Times New Roman" w:hAnsi="Times New Roman" w:cs="Times New Roman"/>
                <w:b/>
                <w:color w:val="auto"/>
                <w:sz w:val="22"/>
                <w:szCs w:val="22"/>
              </w:rPr>
              <w:t xml:space="preserve">  April</w:t>
            </w:r>
            <w:proofErr w:type="gramEnd"/>
            <w:r>
              <w:rPr>
                <w:rFonts w:ascii="Times New Roman" w:hAnsi="Times New Roman" w:cs="Times New Roman"/>
                <w:b/>
                <w:color w:val="auto"/>
                <w:sz w:val="22"/>
                <w:szCs w:val="22"/>
              </w:rPr>
              <w:t xml:space="preserve"> 2023</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16B02" w14:textId="77777777" w:rsidR="00F1533E" w:rsidRDefault="00000000">
            <w:pPr>
              <w:spacing w:after="0" w:line="288" w:lineRule="auto"/>
              <w:rPr>
                <w:rFonts w:ascii="Times New Roman" w:hAnsi="Times New Roman" w:cs="Times New Roman"/>
                <w:color w:val="auto"/>
                <w:sz w:val="22"/>
                <w:szCs w:val="22"/>
              </w:rPr>
            </w:pPr>
            <w:r>
              <w:rPr>
                <w:rFonts w:ascii="Times New Roman" w:hAnsi="Times New Roman" w:cs="Times New Roman"/>
                <w:color w:val="auto"/>
                <w:sz w:val="22"/>
                <w:szCs w:val="22"/>
              </w:rPr>
              <w:t>Questions will be answered by:</w:t>
            </w:r>
          </w:p>
          <w:p w14:paraId="314302B8" w14:textId="77777777" w:rsidR="00F1533E" w:rsidRDefault="00F1533E">
            <w:pPr>
              <w:spacing w:after="0" w:line="288" w:lineRule="auto"/>
              <w:rPr>
                <w:rFonts w:ascii="Times New Roman" w:hAnsi="Times New Roman" w:cs="Times New Roman"/>
                <w:color w:val="auto"/>
                <w:sz w:val="22"/>
                <w:szCs w:val="22"/>
              </w:rPr>
            </w:pPr>
          </w:p>
          <w:p w14:paraId="72CC2242" w14:textId="20D01BD5" w:rsidR="00F1533E" w:rsidRDefault="00E85CAC">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lang w:val="en-US"/>
              </w:rPr>
              <w:t>10</w:t>
            </w:r>
            <w:r>
              <w:rPr>
                <w:rFonts w:ascii="Times New Roman" w:hAnsi="Times New Roman" w:cs="Times New Roman"/>
                <w:b/>
                <w:color w:val="auto"/>
                <w:sz w:val="22"/>
                <w:szCs w:val="22"/>
                <w:vertAlign w:val="superscript"/>
                <w:lang w:val="en-US"/>
              </w:rPr>
              <w:t>th</w:t>
            </w:r>
            <w:r>
              <w:rPr>
                <w:rFonts w:ascii="Times New Roman" w:hAnsi="Times New Roman" w:cs="Times New Roman"/>
                <w:b/>
                <w:color w:val="auto"/>
                <w:sz w:val="22"/>
                <w:szCs w:val="22"/>
                <w:lang w:val="en-US"/>
              </w:rPr>
              <w:t xml:space="preserve"> </w:t>
            </w:r>
            <w:r>
              <w:rPr>
                <w:rFonts w:ascii="Times New Roman" w:hAnsi="Times New Roman" w:cs="Times New Roman"/>
                <w:b/>
                <w:color w:val="auto"/>
                <w:sz w:val="22"/>
                <w:szCs w:val="22"/>
                <w:vertAlign w:val="superscript"/>
              </w:rPr>
              <w:t xml:space="preserve"> </w:t>
            </w:r>
            <w:r>
              <w:rPr>
                <w:rFonts w:ascii="Times New Roman" w:hAnsi="Times New Roman" w:cs="Times New Roman"/>
                <w:b/>
                <w:color w:val="auto"/>
                <w:sz w:val="22"/>
                <w:szCs w:val="22"/>
              </w:rPr>
              <w:t xml:space="preserve"> April 2023</w:t>
            </w:r>
          </w:p>
        </w:tc>
      </w:tr>
      <w:tr w:rsidR="00F1533E" w14:paraId="660C18EC"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4B7CE" w14:textId="77777777" w:rsidR="00F1533E" w:rsidRDefault="00000000">
            <w:pPr>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Questions will be answered through: </w:t>
            </w:r>
            <w:hyperlink r:id="rId12" w:history="1">
              <w:r>
                <w:rPr>
                  <w:rStyle w:val="Hyperlink"/>
                  <w:rFonts w:ascii="Times New Roman" w:hAnsi="Times New Roman" w:cs="Times New Roman"/>
                  <w:b/>
                  <w:sz w:val="22"/>
                  <w:szCs w:val="22"/>
                </w:rPr>
                <w:t>www.mercycorpsafa.org</w:t>
              </w:r>
            </w:hyperlink>
            <w:r>
              <w:rPr>
                <w:rFonts w:ascii="Times New Roman" w:hAnsi="Times New Roman" w:cs="Times New Roman"/>
                <w:color w:val="auto"/>
                <w:sz w:val="22"/>
                <w:szCs w:val="22"/>
              </w:rPr>
              <w:t xml:space="preserve"> or </w:t>
            </w:r>
            <w:hyperlink r:id="rId13" w:tgtFrame="_blank" w:history="1">
              <w:r>
                <w:rPr>
                  <w:rStyle w:val="Hyperlink"/>
                  <w:rFonts w:ascii="Times New Roman" w:hAnsi="Times New Roman" w:cs="Times New Roman"/>
                  <w:b/>
                  <w:sz w:val="22"/>
                  <w:szCs w:val="22"/>
                </w:rPr>
                <w:t>agrifinprocurement@mercycorps.org</w:t>
              </w:r>
            </w:hyperlink>
          </w:p>
        </w:tc>
      </w:tr>
    </w:tbl>
    <w:p w14:paraId="792513B0" w14:textId="77777777" w:rsidR="00F1533E" w:rsidRDefault="00F1533E">
      <w:pPr>
        <w:spacing w:after="0"/>
        <w:rPr>
          <w:rFonts w:ascii="Times New Roman" w:hAnsi="Times New Roman" w:cs="Times New Roman"/>
          <w:color w:val="auto"/>
          <w:sz w:val="22"/>
          <w:szCs w:val="22"/>
        </w:rPr>
      </w:pPr>
    </w:p>
    <w:p w14:paraId="1E712DBE" w14:textId="77777777" w:rsidR="00F1533E" w:rsidRDefault="00F1533E">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30"/>
        <w:gridCol w:w="6270"/>
      </w:tblGrid>
      <w:tr w:rsidR="00F1533E" w14:paraId="1EE8C335" w14:textId="77777777">
        <w:trPr>
          <w:trHeight w:val="400"/>
        </w:trPr>
        <w:tc>
          <w:tcPr>
            <w:tcW w:w="10800" w:type="dxa"/>
            <w:gridSpan w:val="2"/>
            <w:shd w:val="clear" w:color="auto" w:fill="auto"/>
            <w:tcMar>
              <w:top w:w="100" w:type="dxa"/>
              <w:left w:w="100" w:type="dxa"/>
              <w:bottom w:w="100" w:type="dxa"/>
              <w:right w:w="100" w:type="dxa"/>
            </w:tcMar>
          </w:tcPr>
          <w:p w14:paraId="76F48D97" w14:textId="77777777" w:rsidR="00F1533E" w:rsidRDefault="00000000">
            <w:pPr>
              <w:widowControl w:val="0"/>
              <w:spacing w:after="0" w:line="240" w:lineRule="auto"/>
              <w:jc w:val="center"/>
              <w:rPr>
                <w:rFonts w:ascii="Times New Roman" w:hAnsi="Times New Roman" w:cs="Times New Roman"/>
                <w:sz w:val="22"/>
                <w:szCs w:val="22"/>
              </w:rPr>
            </w:pPr>
            <w:r>
              <w:rPr>
                <w:rFonts w:ascii="Times New Roman" w:hAnsi="Times New Roman" w:cs="Times New Roman"/>
                <w:b/>
                <w:sz w:val="22"/>
                <w:szCs w:val="22"/>
              </w:rPr>
              <w:t>Documentation Checklist</w:t>
            </w:r>
          </w:p>
        </w:tc>
      </w:tr>
      <w:tr w:rsidR="00F1533E" w14:paraId="4009E499" w14:textId="77777777">
        <w:tc>
          <w:tcPr>
            <w:tcW w:w="4530" w:type="dxa"/>
            <w:tcBorders>
              <w:right w:val="single" w:sz="8" w:space="0" w:color="FFFFFF"/>
            </w:tcBorders>
            <w:shd w:val="clear" w:color="auto" w:fill="auto"/>
            <w:tcMar>
              <w:top w:w="100" w:type="dxa"/>
              <w:left w:w="100" w:type="dxa"/>
              <w:bottom w:w="100" w:type="dxa"/>
              <w:right w:w="100" w:type="dxa"/>
            </w:tcMar>
          </w:tcPr>
          <w:p w14:paraId="62958AB7" w14:textId="77777777" w:rsidR="00F1533E" w:rsidRDefault="00000000">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1DF76CBE" w14:textId="77777777" w:rsidR="00F1533E" w:rsidRDefault="00000000">
            <w:pPr>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Invitation to Tender</w:t>
            </w:r>
          </w:p>
          <w:p w14:paraId="38137BD5" w14:textId="77777777" w:rsidR="00F1533E" w:rsidRDefault="00000000">
            <w:pPr>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General Conditions for Tender</w:t>
            </w:r>
          </w:p>
          <w:p w14:paraId="5E8266CE" w14:textId="77777777" w:rsidR="00F1533E" w:rsidRDefault="00000000">
            <w:pPr>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Criteria and Submittals</w:t>
            </w:r>
          </w:p>
          <w:p w14:paraId="4BAED12A" w14:textId="77777777" w:rsidR="00F1533E" w:rsidRDefault="00000000">
            <w:pPr>
              <w:numPr>
                <w:ilvl w:val="0"/>
                <w:numId w:val="3"/>
              </w:num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Price Offer Sheet</w:t>
            </w:r>
          </w:p>
          <w:p w14:paraId="0C9B1A6B" w14:textId="77777777" w:rsidR="00F1533E" w:rsidRDefault="00000000">
            <w:pPr>
              <w:numPr>
                <w:ilvl w:val="0"/>
                <w:numId w:val="3"/>
              </w:num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Supplier Information Form</w:t>
            </w:r>
          </w:p>
          <w:p w14:paraId="35512C66" w14:textId="77777777" w:rsidR="00F1533E" w:rsidRDefault="00000000">
            <w:pPr>
              <w:numPr>
                <w:ilvl w:val="0"/>
                <w:numId w:val="3"/>
              </w:numPr>
              <w:spacing w:after="0" w:line="240" w:lineRule="auto"/>
              <w:rPr>
                <w:rFonts w:ascii="Times New Roman" w:hAnsi="Times New Roman" w:cs="Times New Roman"/>
                <w:sz w:val="22"/>
                <w:szCs w:val="22"/>
              </w:rPr>
            </w:pPr>
            <w:r>
              <w:rPr>
                <w:rFonts w:ascii="Times New Roman" w:hAnsi="Times New Roman" w:cs="Times New Roman"/>
                <w:sz w:val="22"/>
                <w:szCs w:val="22"/>
              </w:rPr>
              <w:t>Scope of Work/Technical Specifications/</w:t>
            </w:r>
            <w:proofErr w:type="spellStart"/>
            <w:r>
              <w:rPr>
                <w:rFonts w:ascii="Times New Roman" w:hAnsi="Times New Roman" w:cs="Times New Roman"/>
                <w:sz w:val="22"/>
                <w:szCs w:val="22"/>
              </w:rPr>
              <w:t>BoQ</w:t>
            </w:r>
            <w:proofErr w:type="spellEnd"/>
          </w:p>
          <w:p w14:paraId="0621215F" w14:textId="77777777" w:rsidR="00F1533E" w:rsidRDefault="00000000">
            <w:pPr>
              <w:numPr>
                <w:ilvl w:val="0"/>
                <w:numId w:val="4"/>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Sample Contract</w:t>
            </w:r>
          </w:p>
        </w:tc>
      </w:tr>
    </w:tbl>
    <w:p w14:paraId="56938611" w14:textId="77777777" w:rsidR="00F1533E" w:rsidRDefault="00F1533E">
      <w:pPr>
        <w:pStyle w:val="Heading1"/>
        <w:spacing w:before="0" w:after="0"/>
        <w:rPr>
          <w:rFonts w:ascii="Times New Roman" w:hAnsi="Times New Roman" w:cs="Times New Roman"/>
          <w:sz w:val="22"/>
          <w:szCs w:val="22"/>
        </w:rPr>
      </w:pPr>
      <w:bookmarkStart w:id="3" w:name="_hqsrjp8vlgzv" w:colFirst="0" w:colLast="0"/>
      <w:bookmarkEnd w:id="3"/>
    </w:p>
    <w:p w14:paraId="748B14C3" w14:textId="77777777" w:rsidR="00F1533E" w:rsidRDefault="00000000">
      <w:pPr>
        <w:pStyle w:val="Heading1"/>
        <w:numPr>
          <w:ilvl w:val="0"/>
          <w:numId w:val="5"/>
        </w:numPr>
        <w:contextualSpacing/>
        <w:rPr>
          <w:rFonts w:ascii="Times New Roman" w:hAnsi="Times New Roman" w:cs="Times New Roman"/>
          <w:sz w:val="22"/>
          <w:szCs w:val="22"/>
        </w:rPr>
      </w:pPr>
      <w:bookmarkStart w:id="4" w:name="_fqj5yi94yqwa" w:colFirst="0" w:colLast="0"/>
      <w:bookmarkEnd w:id="4"/>
      <w:r>
        <w:rPr>
          <w:rFonts w:ascii="Times New Roman" w:hAnsi="Times New Roman" w:cs="Times New Roman"/>
          <w:sz w:val="22"/>
          <w:szCs w:val="22"/>
        </w:rPr>
        <w:t>General Conditions for Tender</w:t>
      </w:r>
    </w:p>
    <w:p w14:paraId="16A86DD6"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568A5AEC" w14:textId="77777777" w:rsidR="00F1533E" w:rsidRDefault="00F1533E">
      <w:pPr>
        <w:widowControl w:val="0"/>
        <w:spacing w:after="0" w:line="240" w:lineRule="auto"/>
        <w:rPr>
          <w:rFonts w:ascii="Times New Roman" w:eastAsia="Times New Roman" w:hAnsi="Times New Roman" w:cs="Times New Roman"/>
          <w:color w:val="000000"/>
          <w:sz w:val="22"/>
          <w:szCs w:val="22"/>
        </w:rPr>
      </w:pPr>
    </w:p>
    <w:p w14:paraId="14CEE1B5"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5FB5ABA7" w14:textId="77777777" w:rsidR="00F1533E" w:rsidRDefault="00000000">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578709C5" w14:textId="77777777" w:rsidR="00F1533E" w:rsidRDefault="00000000">
      <w:pPr>
        <w:widowControl w:val="0"/>
        <w:numPr>
          <w:ilvl w:val="0"/>
          <w:numId w:val="6"/>
        </w:numPr>
        <w:spacing w:after="0" w:line="240" w:lineRule="auto"/>
        <w:contextualSpacing/>
        <w:rPr>
          <w:rFonts w:ascii="Times New Roman" w:hAnsi="Times New Roman" w:cs="Times New Roman"/>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728EBE2E"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6922CEF6" w14:textId="77777777" w:rsidR="00F1533E" w:rsidRDefault="00000000">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76AB511" w14:textId="77777777" w:rsidR="00F1533E" w:rsidRDefault="00000000">
      <w:pPr>
        <w:widowControl w:val="0"/>
        <w:numPr>
          <w:ilvl w:val="0"/>
          <w:numId w:val="6"/>
        </w:numPr>
        <w:spacing w:after="0" w:line="240" w:lineRule="auto"/>
        <w:contextualSpacing/>
        <w:rPr>
          <w:rFonts w:ascii="Times New Roman" w:hAnsi="Times New Roman" w:cs="Times New Roman"/>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3B13720"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509C9A78"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22DED140" w14:textId="77777777" w:rsidR="00F1533E" w:rsidRDefault="00000000">
      <w:pPr>
        <w:widowControl w:val="0"/>
        <w:numPr>
          <w:ilvl w:val="0"/>
          <w:numId w:val="6"/>
        </w:numPr>
        <w:spacing w:after="0" w:line="240" w:lineRule="auto"/>
        <w:contextualSpacing/>
        <w:rPr>
          <w:rFonts w:ascii="Times New Roman" w:hAnsi="Times New Roman" w:cs="Times New Roman"/>
          <w:i/>
          <w:color w:val="000000"/>
          <w:sz w:val="22"/>
          <w:szCs w:val="22"/>
        </w:rPr>
      </w:pPr>
      <w:r>
        <w:rPr>
          <w:rFonts w:ascii="Times New Roman" w:eastAsia="Times New Roman" w:hAnsi="Times New Roman" w:cs="Times New Roman"/>
          <w:i/>
          <w:color w:val="000000"/>
          <w:sz w:val="22"/>
          <w:szCs w:val="22"/>
          <w:u w:val="single"/>
        </w:rPr>
        <w:t xml:space="preserve">The sharing or obtaining of confidential </w:t>
      </w:r>
      <w:proofErr w:type="gramStart"/>
      <w:r>
        <w:rPr>
          <w:rFonts w:ascii="Times New Roman" w:eastAsia="Times New Roman" w:hAnsi="Times New Roman" w:cs="Times New Roman"/>
          <w:i/>
          <w:color w:val="000000"/>
          <w:sz w:val="22"/>
          <w:szCs w:val="22"/>
          <w:u w:val="single"/>
        </w:rPr>
        <w:t>information</w:t>
      </w:r>
      <w:proofErr w:type="gramEnd"/>
    </w:p>
    <w:p w14:paraId="590E4E0E"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14D545B5"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54DFE354" w14:textId="77777777" w:rsidR="00F1533E" w:rsidRDefault="00000000">
      <w:pPr>
        <w:widowControl w:val="0"/>
        <w:numPr>
          <w:ilvl w:val="0"/>
          <w:numId w:val="6"/>
        </w:numPr>
        <w:spacing w:after="0" w:line="240" w:lineRule="auto"/>
        <w:contextualSpacing/>
        <w:rPr>
          <w:rFonts w:ascii="Times New Roman" w:hAnsi="Times New Roman" w:cs="Times New Roman"/>
          <w:i/>
          <w:color w:val="000000"/>
          <w:sz w:val="22"/>
          <w:szCs w:val="22"/>
        </w:rPr>
      </w:pPr>
      <w:r>
        <w:rPr>
          <w:rFonts w:ascii="Times New Roman" w:eastAsia="Times New Roman" w:hAnsi="Times New Roman" w:cs="Times New Roman"/>
          <w:i/>
          <w:color w:val="000000"/>
          <w:sz w:val="22"/>
          <w:szCs w:val="22"/>
          <w:u w:val="single"/>
        </w:rPr>
        <w:t>Collusion between/among offerors</w:t>
      </w:r>
    </w:p>
    <w:p w14:paraId="2C20FEA9"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08D65784"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21E80652"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5D474770" w14:textId="77777777" w:rsidR="00F1533E" w:rsidRDefault="00000000">
      <w:pPr>
        <w:widowControl w:val="0"/>
        <w:spacing w:after="0" w:line="240" w:lineRule="auto"/>
        <w:jc w:val="center"/>
        <w:rPr>
          <w:rFonts w:ascii="Times New Roman" w:eastAsia="Times New Roman" w:hAnsi="Times New Roman" w:cs="Times New Roman"/>
          <w:color w:val="000000"/>
          <w:sz w:val="22"/>
          <w:szCs w:val="22"/>
        </w:rPr>
      </w:pPr>
      <w:hyperlink r:id="rId14">
        <w:r>
          <w:rPr>
            <w:rFonts w:ascii="Times New Roman" w:eastAsia="Times New Roman" w:hAnsi="Times New Roman" w:cs="Times New Roman"/>
            <w:b/>
            <w:color w:val="0563C1"/>
            <w:sz w:val="22"/>
            <w:szCs w:val="22"/>
            <w:u w:val="single"/>
          </w:rPr>
          <w:t>integrityhotline@mercycorps.org</w:t>
        </w:r>
      </w:hyperlink>
    </w:p>
    <w:p w14:paraId="128C70C0" w14:textId="77777777" w:rsidR="00F1533E" w:rsidRDefault="00F1533E">
      <w:pPr>
        <w:widowControl w:val="0"/>
        <w:spacing w:after="0" w:line="240" w:lineRule="auto"/>
        <w:jc w:val="center"/>
        <w:rPr>
          <w:rFonts w:ascii="Times New Roman" w:eastAsia="Times New Roman" w:hAnsi="Times New Roman" w:cs="Times New Roman"/>
          <w:b/>
          <w:color w:val="000000"/>
          <w:sz w:val="22"/>
          <w:szCs w:val="22"/>
        </w:rPr>
      </w:pPr>
    </w:p>
    <w:p w14:paraId="30CE4028" w14:textId="77777777" w:rsidR="00F1533E" w:rsidRDefault="00000000">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380002A" w14:textId="77777777" w:rsidR="00F1533E" w:rsidRDefault="00F1533E">
      <w:pPr>
        <w:widowControl w:val="0"/>
        <w:spacing w:after="0" w:line="240" w:lineRule="auto"/>
        <w:rPr>
          <w:rFonts w:ascii="Times New Roman" w:eastAsia="Times New Roman" w:hAnsi="Times New Roman" w:cs="Times New Roman"/>
          <w:color w:val="000000"/>
          <w:sz w:val="22"/>
          <w:szCs w:val="22"/>
        </w:rPr>
      </w:pPr>
    </w:p>
    <w:p w14:paraId="10934FF6" w14:textId="77777777" w:rsidR="00F1533E" w:rsidRDefault="00000000">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7E6F37DA" w14:textId="77777777" w:rsidR="00F1533E" w:rsidRDefault="00F1533E">
      <w:pPr>
        <w:widowControl w:val="0"/>
        <w:spacing w:after="0" w:line="240" w:lineRule="auto"/>
        <w:jc w:val="both"/>
        <w:rPr>
          <w:rFonts w:ascii="Times New Roman" w:eastAsia="Times New Roman" w:hAnsi="Times New Roman" w:cs="Times New Roman"/>
          <w:color w:val="000000"/>
          <w:sz w:val="22"/>
          <w:szCs w:val="22"/>
        </w:rPr>
      </w:pPr>
    </w:p>
    <w:p w14:paraId="0BBE9BD6"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2A6D1B1D" w14:textId="77777777" w:rsidR="00F1533E" w:rsidRDefault="00000000">
      <w:pPr>
        <w:widowControl w:val="0"/>
        <w:numPr>
          <w:ilvl w:val="0"/>
          <w:numId w:val="7"/>
        </w:numPr>
        <w:spacing w:after="160" w:line="240" w:lineRule="auto"/>
        <w:jc w:val="both"/>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offers shall be made in accordance with these instructions, and all documents requested should be furnished, </w:t>
      </w:r>
      <w:r>
        <w:rPr>
          <w:rFonts w:ascii="Times New Roman" w:eastAsia="Times New Roman" w:hAnsi="Times New Roman" w:cs="Times New Roman"/>
          <w:color w:val="000000"/>
          <w:sz w:val="22"/>
          <w:szCs w:val="22"/>
        </w:rPr>
        <w:lastRenderedPageBreak/>
        <w:t>including any required (but not limited to) supplier-specific information, technical specifications, drawings, bill of quantities, and/or delivery schedule. If any requested document is not furnished, a reason should be given for its omission in an exception sheet.</w:t>
      </w:r>
    </w:p>
    <w:p w14:paraId="36B5EE1E"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7C7CD2C8"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5BAF3359"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Each offeror may make one response only.</w:t>
      </w:r>
    </w:p>
    <w:p w14:paraId="6B51BE5D"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Each offer shall be valid for the period </w:t>
      </w:r>
      <w:r>
        <w:rPr>
          <w:rFonts w:ascii="Times New Roman" w:eastAsia="Times New Roman" w:hAnsi="Times New Roman" w:cs="Times New Roman"/>
          <w:color w:val="auto"/>
          <w:sz w:val="22"/>
          <w:szCs w:val="22"/>
        </w:rPr>
        <w:t xml:space="preserve">of 180 days </w:t>
      </w:r>
      <w:r>
        <w:rPr>
          <w:rFonts w:ascii="Times New Roman" w:eastAsia="Times New Roman" w:hAnsi="Times New Roman" w:cs="Times New Roman"/>
          <w:color w:val="000000"/>
          <w:sz w:val="22"/>
          <w:szCs w:val="22"/>
        </w:rPr>
        <w:t>from its date of submission.</w:t>
      </w:r>
    </w:p>
    <w:p w14:paraId="3A00D83E"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D749013" w14:textId="77777777" w:rsidR="00F1533E" w:rsidRDefault="00000000">
      <w:pPr>
        <w:numPr>
          <w:ilvl w:val="0"/>
          <w:numId w:val="7"/>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0BC802AC" w14:textId="77777777" w:rsidR="00F1533E" w:rsidRDefault="00000000">
      <w:pPr>
        <w:widowControl w:val="0"/>
        <w:numPr>
          <w:ilvl w:val="0"/>
          <w:numId w:val="7"/>
        </w:numPr>
        <w:spacing w:after="160" w:line="240" w:lineRule="auto"/>
        <w:jc w:val="both"/>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31B24D4" w14:textId="77777777" w:rsidR="00F1533E" w:rsidRDefault="00000000">
      <w:pPr>
        <w:widowControl w:val="0"/>
        <w:numPr>
          <w:ilvl w:val="0"/>
          <w:numId w:val="7"/>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1360902A"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7A87691B"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Suppliers may not apply, and will be rejected as ineligible, if they:</w:t>
      </w:r>
    </w:p>
    <w:p w14:paraId="37D82672"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not registered </w:t>
      </w:r>
      <w:proofErr w:type="gramStart"/>
      <w:r>
        <w:rPr>
          <w:rFonts w:ascii="Times New Roman" w:eastAsia="Times New Roman" w:hAnsi="Times New Roman" w:cs="Times New Roman"/>
          <w:color w:val="000000"/>
          <w:sz w:val="22"/>
          <w:szCs w:val="22"/>
        </w:rPr>
        <w:t>companies</w:t>
      </w:r>
      <w:proofErr w:type="gramEnd"/>
    </w:p>
    <w:p w14:paraId="7A47C425"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bankrupt or in the process of going </w:t>
      </w:r>
      <w:proofErr w:type="gramStart"/>
      <w:r>
        <w:rPr>
          <w:rFonts w:ascii="Times New Roman" w:eastAsia="Times New Roman" w:hAnsi="Times New Roman" w:cs="Times New Roman"/>
          <w:color w:val="000000"/>
          <w:sz w:val="22"/>
          <w:szCs w:val="22"/>
        </w:rPr>
        <w:t>bankrupt</w:t>
      </w:r>
      <w:proofErr w:type="gramEnd"/>
    </w:p>
    <w:p w14:paraId="2E3CAC63"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Have been  convicted of illegal/corrupt activities, and/or unprofessional conduct</w:t>
      </w:r>
    </w:p>
    <w:p w14:paraId="68AE2FFF"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Have been guilty of grave professional </w:t>
      </w:r>
      <w:proofErr w:type="gramStart"/>
      <w:r>
        <w:rPr>
          <w:rFonts w:ascii="Times New Roman" w:eastAsia="Times New Roman" w:hAnsi="Times New Roman" w:cs="Times New Roman"/>
          <w:color w:val="000000"/>
          <w:sz w:val="22"/>
          <w:szCs w:val="22"/>
        </w:rPr>
        <w:t>misconduct</w:t>
      </w:r>
      <w:proofErr w:type="gramEnd"/>
    </w:p>
    <w:p w14:paraId="7D744843"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7105317E"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guilty of serious misinterpretation in supplying </w:t>
      </w:r>
      <w:proofErr w:type="gramStart"/>
      <w:r>
        <w:rPr>
          <w:rFonts w:ascii="Times New Roman" w:eastAsia="Times New Roman" w:hAnsi="Times New Roman" w:cs="Times New Roman"/>
          <w:color w:val="000000"/>
          <w:sz w:val="22"/>
          <w:szCs w:val="22"/>
        </w:rPr>
        <w:t>information</w:t>
      </w:r>
      <w:proofErr w:type="gramEnd"/>
    </w:p>
    <w:p w14:paraId="6F48920D"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Are in violation of the policies outlined in Mercy Corps Anti Bribery or Anti-Corruption Statement</w:t>
      </w:r>
    </w:p>
    <w:p w14:paraId="4E17F07D"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0771B751"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309251FA"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785FBC75"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0BCDD024"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w:t>
      </w:r>
      <w:r>
        <w:rPr>
          <w:rFonts w:ascii="Times New Roman" w:eastAsia="Times New Roman" w:hAnsi="Times New Roman" w:cs="Times New Roman"/>
          <w:color w:val="000000"/>
          <w:sz w:val="22"/>
          <w:szCs w:val="22"/>
        </w:rPr>
        <w:lastRenderedPageBreak/>
        <w:t>an offer in their own format as long as it contains all the required documents and information specified by this tender.</w:t>
      </w:r>
    </w:p>
    <w:p w14:paraId="71B69D76"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05C3B467"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3FEC82B3"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6F5ED81A"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24955DCD"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113C3ACC"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EA855DC"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2AF2CA24"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3F418C2A"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50AAECDE"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84DD0AC"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6C4B3005"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1B7E3258"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535E1DA1"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5CA38426"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08119DC5"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26DE3AA0"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367BDE79"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9129356"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68AB19BD"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07075D27"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08D4D73"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07E11C08"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hAnsi="Times New Roman" w:cs="Times New Roman"/>
          <w:sz w:val="22"/>
          <w:szCs w:val="22"/>
        </w:rPr>
        <w:br w:type="page"/>
      </w:r>
    </w:p>
    <w:p w14:paraId="61FD1DEB" w14:textId="77777777" w:rsidR="00F1533E" w:rsidRDefault="00000000">
      <w:pPr>
        <w:pStyle w:val="Heading1"/>
        <w:numPr>
          <w:ilvl w:val="0"/>
          <w:numId w:val="8"/>
        </w:numPr>
        <w:contextualSpacing/>
        <w:rPr>
          <w:rFonts w:ascii="Times New Roman" w:hAnsi="Times New Roman" w:cs="Times New Roman"/>
          <w:sz w:val="22"/>
          <w:szCs w:val="22"/>
        </w:rPr>
      </w:pPr>
      <w:bookmarkStart w:id="5" w:name="_6wwf7wss0sbh" w:colFirst="0" w:colLast="0"/>
      <w:bookmarkEnd w:id="5"/>
      <w:r>
        <w:rPr>
          <w:rFonts w:ascii="Times New Roman" w:hAnsi="Times New Roman" w:cs="Times New Roman"/>
          <w:sz w:val="22"/>
          <w:szCs w:val="22"/>
        </w:rPr>
        <w:lastRenderedPageBreak/>
        <w:t>Criteria &amp; Submittals</w:t>
      </w:r>
    </w:p>
    <w:p w14:paraId="4671B75B" w14:textId="77777777" w:rsidR="00F1533E" w:rsidRDefault="00F1533E">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0"/>
      </w:tblGrid>
      <w:tr w:rsidR="00F1533E" w14:paraId="1C574D89" w14:textId="77777777">
        <w:tc>
          <w:tcPr>
            <w:tcW w:w="10800" w:type="dxa"/>
            <w:shd w:val="clear" w:color="auto" w:fill="auto"/>
            <w:tcMar>
              <w:top w:w="100" w:type="dxa"/>
              <w:left w:w="100" w:type="dxa"/>
              <w:bottom w:w="100" w:type="dxa"/>
              <w:right w:w="100" w:type="dxa"/>
            </w:tcMar>
          </w:tcPr>
          <w:p w14:paraId="139408FC"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312966BE"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Mercy Corps intends to issue </w:t>
            </w:r>
            <w:r>
              <w:rPr>
                <w:rFonts w:ascii="Times New Roman" w:eastAsia="Times New Roman" w:hAnsi="Times New Roman" w:cs="Times New Roman"/>
                <w:color w:val="auto"/>
                <w:sz w:val="22"/>
                <w:szCs w:val="22"/>
              </w:rPr>
              <w:t>a</w:t>
            </w:r>
            <w:r>
              <w:rPr>
                <w:rFonts w:ascii="Times New Roman" w:eastAsia="Times New Roman" w:hAnsi="Times New Roman" w:cs="Times New Roman"/>
                <w:b/>
                <w:color w:val="auto"/>
                <w:sz w:val="22"/>
                <w:szCs w:val="22"/>
              </w:rPr>
              <w:t xml:space="preserve"> Fixed Price</w:t>
            </w:r>
            <w:r>
              <w:rPr>
                <w:rFonts w:ascii="Times New Roman" w:eastAsia="Times New Roman" w:hAnsi="Times New Roman" w:cs="Times New Roman"/>
                <w:color w:val="auto"/>
                <w:sz w:val="22"/>
                <w:szCs w:val="22"/>
              </w:rPr>
              <w:t xml:space="preserve"> contract to one or several company(</w:t>
            </w:r>
            <w:proofErr w:type="spellStart"/>
            <w:r>
              <w:rPr>
                <w:rFonts w:ascii="Times New Roman" w:eastAsia="Times New Roman" w:hAnsi="Times New Roman" w:cs="Times New Roman"/>
                <w:color w:val="auto"/>
                <w:sz w:val="22"/>
                <w:szCs w:val="22"/>
              </w:rPr>
              <w:t>ies</w:t>
            </w:r>
            <w:proofErr w:type="spellEnd"/>
            <w:r>
              <w:rPr>
                <w:rFonts w:ascii="Times New Roman" w:eastAsia="Times New Roman" w:hAnsi="Times New Roman" w:cs="Times New Roman"/>
                <w:color w:val="auto"/>
                <w:sz w:val="22"/>
                <w:szCs w:val="22"/>
              </w:rPr>
              <w:t>)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F1533E" w14:paraId="5CEE8F92" w14:textId="77777777">
        <w:tc>
          <w:tcPr>
            <w:tcW w:w="10800" w:type="dxa"/>
            <w:shd w:val="clear" w:color="auto" w:fill="auto"/>
            <w:tcMar>
              <w:top w:w="100" w:type="dxa"/>
              <w:left w:w="100" w:type="dxa"/>
              <w:bottom w:w="100" w:type="dxa"/>
              <w:right w:w="100" w:type="dxa"/>
            </w:tcMar>
          </w:tcPr>
          <w:p w14:paraId="5C463152" w14:textId="77777777" w:rsidR="00F1533E" w:rsidRDefault="00000000">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0BDF0B9B"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06CCF39B" w14:textId="77777777" w:rsidR="00F1533E" w:rsidRDefault="00000000">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7FAA40EB" w14:textId="77777777" w:rsidR="00F1533E" w:rsidRDefault="00000000">
            <w:pPr>
              <w:widowControl w:val="0"/>
              <w:numPr>
                <w:ilvl w:val="0"/>
                <w:numId w:val="9"/>
              </w:numPr>
              <w:spacing w:after="0" w:line="288" w:lineRule="auto"/>
              <w:contextualSpacing/>
              <w:rPr>
                <w:rFonts w:ascii="Times New Roman" w:hAnsi="Times New Roman" w:cs="Times New Roman"/>
                <w:color w:val="auto"/>
                <w:sz w:val="22"/>
                <w:szCs w:val="22"/>
              </w:rPr>
            </w:pPr>
            <w:r>
              <w:rPr>
                <w:rFonts w:ascii="Times New Roman" w:hAnsi="Times New Roman" w:cs="Times New Roman"/>
                <w:color w:val="auto"/>
                <w:sz w:val="22"/>
                <w:szCs w:val="22"/>
              </w:rPr>
              <w:t>The firm must be an eligible business under the applicable laws and regulations of the country(s) of operation.</w:t>
            </w:r>
          </w:p>
          <w:p w14:paraId="41897FBE" w14:textId="77777777" w:rsidR="00F1533E" w:rsidRDefault="00000000">
            <w:pPr>
              <w:widowControl w:val="0"/>
              <w:numPr>
                <w:ilvl w:val="0"/>
                <w:numId w:val="9"/>
              </w:numPr>
              <w:spacing w:after="0" w:line="288" w:lineRule="auto"/>
              <w:contextualSpacing/>
              <w:rPr>
                <w:rFonts w:ascii="Times New Roman" w:hAnsi="Times New Roman" w:cs="Times New Roman"/>
                <w:color w:val="auto"/>
                <w:sz w:val="22"/>
                <w:szCs w:val="22"/>
              </w:rPr>
            </w:pPr>
            <w:r>
              <w:rPr>
                <w:rFonts w:ascii="Times New Roman" w:hAnsi="Times New Roman" w:cs="Times New Roman"/>
                <w:color w:val="auto"/>
                <w:sz w:val="22"/>
                <w:szCs w:val="22"/>
              </w:rPr>
              <w:t>The firm must be in good standing with the taxation or legal authorities of the country(s) of operation.</w:t>
            </w:r>
          </w:p>
          <w:p w14:paraId="52F665FA" w14:textId="77777777" w:rsidR="00F1533E" w:rsidRDefault="00000000">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Pr>
                <w:color w:val="000000"/>
                <w:sz w:val="20"/>
                <w:szCs w:val="20"/>
              </w:rPr>
              <w:t>The firm must have a satisfactory record of performance and business ethics based on information available to Mercy Corps</w:t>
            </w:r>
            <w:r>
              <w:rPr>
                <w:rFonts w:ascii="Times New Roman" w:eastAsia="Times New Roman" w:hAnsi="Times New Roman" w:cs="Times New Roman"/>
                <w:color w:val="auto"/>
                <w:sz w:val="22"/>
                <w:szCs w:val="22"/>
              </w:rPr>
              <w:t>.</w:t>
            </w:r>
          </w:p>
          <w:p w14:paraId="51B30C60" w14:textId="77777777" w:rsidR="00F1533E" w:rsidRDefault="00F1533E">
            <w:pPr>
              <w:widowControl w:val="0"/>
              <w:spacing w:after="0" w:line="288" w:lineRule="auto"/>
              <w:ind w:left="720"/>
              <w:contextualSpacing/>
              <w:rPr>
                <w:rFonts w:ascii="Times New Roman" w:eastAsia="Times New Roman" w:hAnsi="Times New Roman" w:cs="Times New Roman"/>
                <w:color w:val="000000"/>
                <w:sz w:val="22"/>
                <w:szCs w:val="22"/>
              </w:rPr>
            </w:pPr>
          </w:p>
        </w:tc>
      </w:tr>
      <w:tr w:rsidR="00F1533E" w14:paraId="19866D05" w14:textId="77777777">
        <w:tc>
          <w:tcPr>
            <w:tcW w:w="10800" w:type="dxa"/>
            <w:shd w:val="clear" w:color="auto" w:fill="auto"/>
            <w:tcMar>
              <w:top w:w="100" w:type="dxa"/>
              <w:left w:w="100" w:type="dxa"/>
              <w:bottom w:w="100" w:type="dxa"/>
              <w:right w:w="100" w:type="dxa"/>
            </w:tcMar>
          </w:tcPr>
          <w:p w14:paraId="4706C5EE"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14:paraId="69E418E5"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Individuals, the lack of these items has the potential to severely and negatively impact the technical evaluation of an offer. </w:t>
            </w:r>
          </w:p>
          <w:p w14:paraId="6E9BF66F" w14:textId="77777777" w:rsidR="00F1533E" w:rsidRDefault="00000000">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7049FA14" w14:textId="77777777" w:rsidR="00F1533E" w:rsidRDefault="00000000">
            <w:pPr>
              <w:widowControl w:val="0"/>
              <w:numPr>
                <w:ilvl w:val="0"/>
                <w:numId w:val="10"/>
              </w:numPr>
              <w:spacing w:after="0" w:line="288"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Business Registration Documents; certificate of registration/incorporation; relevant industry specific</w:t>
            </w:r>
          </w:p>
          <w:p w14:paraId="610BD7E9" w14:textId="77777777" w:rsidR="00F1533E" w:rsidRDefault="00000000">
            <w:pPr>
              <w:widowControl w:val="0"/>
              <w:spacing w:after="0" w:line="288" w:lineRule="auto"/>
              <w:ind w:left="720"/>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certifications or licenses; local business permits.</w:t>
            </w:r>
          </w:p>
          <w:p w14:paraId="1E66EF39" w14:textId="77777777" w:rsidR="00F1533E" w:rsidRDefault="00000000">
            <w:pPr>
              <w:widowControl w:val="0"/>
              <w:numPr>
                <w:ilvl w:val="0"/>
                <w:numId w:val="10"/>
              </w:numPr>
              <w:spacing w:after="0" w:line="288"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Tax registration and Compliance documents</w:t>
            </w:r>
          </w:p>
          <w:p w14:paraId="6DF40E8F" w14:textId="77777777" w:rsidR="00F1533E" w:rsidRDefault="00F1533E">
            <w:pPr>
              <w:widowControl w:val="0"/>
              <w:spacing w:after="0" w:line="288" w:lineRule="auto"/>
              <w:rPr>
                <w:rFonts w:ascii="Times New Roman" w:eastAsia="Times New Roman" w:hAnsi="Times New Roman" w:cs="Times New Roman"/>
                <w:color w:val="auto"/>
                <w:sz w:val="22"/>
                <w:szCs w:val="22"/>
              </w:rPr>
            </w:pPr>
          </w:p>
          <w:p w14:paraId="46DF6E46"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Documents to conduct the Technical Evaluation and additional Due Diligence: </w:t>
            </w:r>
          </w:p>
          <w:p w14:paraId="049643AF" w14:textId="6CB63ACE" w:rsidR="00F1533E" w:rsidRPr="008823BA" w:rsidRDefault="00000000">
            <w:pPr>
              <w:numPr>
                <w:ilvl w:val="0"/>
                <w:numId w:val="11"/>
              </w:numPr>
              <w:spacing w:after="0"/>
              <w:rPr>
                <w:rFonts w:ascii="Times New Roman" w:hAnsi="Times New Roman" w:cs="Times New Roman"/>
                <w:color w:val="000000"/>
                <w:sz w:val="22"/>
                <w:szCs w:val="22"/>
              </w:rPr>
            </w:pPr>
            <w:r w:rsidRPr="008823BA">
              <w:rPr>
                <w:rFonts w:ascii="Times New Roman" w:hAnsi="Times New Roman" w:cs="Times New Roman"/>
                <w:color w:val="000000"/>
                <w:sz w:val="22"/>
                <w:szCs w:val="22"/>
              </w:rPr>
              <w:t>Company Profile</w:t>
            </w:r>
            <w:r w:rsidR="002D7D70" w:rsidRPr="008823BA">
              <w:rPr>
                <w:rFonts w:ascii="Times New Roman" w:hAnsi="Times New Roman" w:cs="Times New Roman"/>
                <w:color w:val="000000"/>
                <w:sz w:val="22"/>
                <w:szCs w:val="22"/>
              </w:rPr>
              <w:t xml:space="preserve"> with introduction exhibiting understanding of the overall evaluation purpose and </w:t>
            </w:r>
            <w:proofErr w:type="gramStart"/>
            <w:r w:rsidR="002D7D70" w:rsidRPr="008823BA">
              <w:rPr>
                <w:rFonts w:ascii="Times New Roman" w:hAnsi="Times New Roman" w:cs="Times New Roman"/>
                <w:color w:val="000000"/>
                <w:sz w:val="22"/>
                <w:szCs w:val="22"/>
              </w:rPr>
              <w:t>Objective</w:t>
            </w:r>
            <w:proofErr w:type="gramEnd"/>
          </w:p>
          <w:p w14:paraId="13AF324C" w14:textId="2F2A6905" w:rsidR="00F1533E" w:rsidRPr="008823BA" w:rsidRDefault="00000000">
            <w:pPr>
              <w:numPr>
                <w:ilvl w:val="0"/>
                <w:numId w:val="11"/>
              </w:numPr>
              <w:spacing w:after="0"/>
              <w:rPr>
                <w:rFonts w:ascii="Times New Roman" w:hAnsi="Times New Roman" w:cs="Times New Roman"/>
                <w:color w:val="000000"/>
                <w:sz w:val="22"/>
                <w:szCs w:val="22"/>
              </w:rPr>
            </w:pPr>
            <w:r w:rsidRPr="008823BA">
              <w:rPr>
                <w:rFonts w:ascii="Times New Roman" w:hAnsi="Times New Roman" w:cs="Times New Roman"/>
                <w:color w:val="000000"/>
                <w:sz w:val="22"/>
                <w:szCs w:val="22"/>
              </w:rPr>
              <w:t xml:space="preserve">References from previous work projects </w:t>
            </w:r>
            <w:r w:rsidR="002D7D70" w:rsidRPr="008823BA">
              <w:rPr>
                <w:rFonts w:ascii="Times New Roman" w:hAnsi="Times New Roman" w:cs="Times New Roman"/>
                <w:color w:val="000000"/>
                <w:sz w:val="22"/>
                <w:szCs w:val="22"/>
              </w:rPr>
              <w:t>in evaluating similar types of programs/models, including any experience with rural and agricultural finance and/or financial inclusion programs.</w:t>
            </w:r>
          </w:p>
          <w:p w14:paraId="4329370B" w14:textId="402DF515" w:rsidR="00F1533E" w:rsidRPr="008823BA" w:rsidRDefault="00000000">
            <w:pPr>
              <w:numPr>
                <w:ilvl w:val="0"/>
                <w:numId w:val="11"/>
              </w:numPr>
              <w:spacing w:after="0"/>
              <w:rPr>
                <w:rFonts w:ascii="Times New Roman" w:hAnsi="Times New Roman" w:cs="Times New Roman"/>
                <w:color w:val="000000"/>
                <w:sz w:val="22"/>
                <w:szCs w:val="22"/>
              </w:rPr>
            </w:pPr>
            <w:r w:rsidRPr="008823BA">
              <w:rPr>
                <w:rFonts w:ascii="Times New Roman" w:hAnsi="Times New Roman" w:cs="Times New Roman"/>
                <w:color w:val="000000"/>
                <w:sz w:val="22"/>
                <w:szCs w:val="22"/>
              </w:rPr>
              <w:t>Detailed Product Specifications</w:t>
            </w:r>
            <w:r w:rsidR="00253709" w:rsidRPr="008823BA">
              <w:rPr>
                <w:rFonts w:ascii="Times New Roman" w:hAnsi="Times New Roman" w:cs="Times New Roman"/>
                <w:color w:val="000000"/>
                <w:sz w:val="22"/>
                <w:szCs w:val="22"/>
              </w:rPr>
              <w:t xml:space="preserve"> or an</w:t>
            </w:r>
            <w:r w:rsidR="00253709" w:rsidRPr="008823BA">
              <w:rPr>
                <w:rFonts w:ascii="Times New Roman" w:hAnsi="Times New Roman" w:cs="Times New Roman"/>
                <w:sz w:val="22"/>
                <w:szCs w:val="22"/>
              </w:rPr>
              <w:t xml:space="preserve"> </w:t>
            </w:r>
            <w:r w:rsidR="00253709" w:rsidRPr="008823BA">
              <w:rPr>
                <w:rFonts w:ascii="Times New Roman" w:hAnsi="Times New Roman" w:cs="Times New Roman"/>
                <w:color w:val="000000"/>
                <w:sz w:val="22"/>
                <w:szCs w:val="22"/>
              </w:rPr>
              <w:t>Outline of the evaluation design and general evaluation approach, including learning questions, methods, analysis plan, and quality control.</w:t>
            </w:r>
          </w:p>
          <w:p w14:paraId="1F318BFF" w14:textId="10A00577" w:rsidR="00F1533E" w:rsidRPr="008823BA" w:rsidRDefault="00000000" w:rsidP="00253709">
            <w:pPr>
              <w:pStyle w:val="ListParagraph"/>
              <w:numPr>
                <w:ilvl w:val="0"/>
                <w:numId w:val="11"/>
              </w:numPr>
              <w:rPr>
                <w:rFonts w:ascii="Times New Roman" w:eastAsia="Arial" w:hAnsi="Times New Roman" w:cs="Times New Roman"/>
                <w:lang w:val="en"/>
              </w:rPr>
            </w:pPr>
            <w:r w:rsidRPr="008823BA">
              <w:rPr>
                <w:rFonts w:ascii="Times New Roman" w:hAnsi="Times New Roman" w:cs="Times New Roman"/>
              </w:rPr>
              <w:t>Evidence of similar services offered (including contact information, contract value, and geographic locations</w:t>
            </w:r>
            <w:r w:rsidR="00253709" w:rsidRPr="008823BA">
              <w:rPr>
                <w:rFonts w:ascii="Times New Roman" w:hAnsi="Times New Roman" w:cs="Times New Roman"/>
              </w:rPr>
              <w:t xml:space="preserve"> and </w:t>
            </w:r>
            <w:r w:rsidR="00253709" w:rsidRPr="008823BA">
              <w:rPr>
                <w:rFonts w:ascii="Times New Roman" w:eastAsia="Arial" w:hAnsi="Times New Roman" w:cs="Times New Roman"/>
                <w:lang w:val="en"/>
              </w:rPr>
              <w:t>two examples of evaluation reports recently completed, with at least one report led/authored by the primary consultant proposed for this assignment.</w:t>
            </w:r>
          </w:p>
          <w:p w14:paraId="65FE5BF4" w14:textId="7DD04109" w:rsidR="00253709" w:rsidRPr="008823BA" w:rsidRDefault="00253709" w:rsidP="00253709">
            <w:pPr>
              <w:pStyle w:val="ListParagraph"/>
              <w:numPr>
                <w:ilvl w:val="0"/>
                <w:numId w:val="11"/>
              </w:numPr>
              <w:rPr>
                <w:rFonts w:ascii="Times New Roman" w:eastAsia="Arial" w:hAnsi="Times New Roman" w:cs="Times New Roman"/>
                <w:lang w:val="en"/>
              </w:rPr>
            </w:pPr>
            <w:r w:rsidRPr="008823BA">
              <w:rPr>
                <w:rFonts w:ascii="Times New Roman" w:eastAsia="Arial" w:hAnsi="Times New Roman" w:cs="Times New Roman"/>
                <w:lang w:val="en"/>
              </w:rPr>
              <w:t>List of key activities and deliverables, detailing the level of effort and associated team member(s)</w:t>
            </w:r>
          </w:p>
          <w:p w14:paraId="395BF952" w14:textId="79BEB125" w:rsidR="00253709" w:rsidRPr="008823BA" w:rsidRDefault="00253709" w:rsidP="00253709">
            <w:pPr>
              <w:pStyle w:val="ListParagraph"/>
              <w:numPr>
                <w:ilvl w:val="0"/>
                <w:numId w:val="11"/>
              </w:numPr>
              <w:rPr>
                <w:rFonts w:ascii="Times New Roman" w:eastAsia="Arial" w:hAnsi="Times New Roman" w:cs="Times New Roman"/>
                <w:lang w:val="en"/>
              </w:rPr>
            </w:pPr>
            <w:r w:rsidRPr="008823BA">
              <w:rPr>
                <w:rFonts w:ascii="Times New Roman" w:eastAsia="Arial" w:hAnsi="Times New Roman" w:cs="Times New Roman"/>
                <w:lang w:val="en"/>
              </w:rPr>
              <w:lastRenderedPageBreak/>
              <w:t xml:space="preserve">CV of technical staff or team composition including their role, </w:t>
            </w:r>
            <w:proofErr w:type="gramStart"/>
            <w:r w:rsidRPr="008823BA">
              <w:rPr>
                <w:rFonts w:ascii="Times New Roman" w:eastAsia="Arial" w:hAnsi="Times New Roman" w:cs="Times New Roman"/>
                <w:lang w:val="en"/>
              </w:rPr>
              <w:t>qualification</w:t>
            </w:r>
            <w:proofErr w:type="gramEnd"/>
            <w:r w:rsidRPr="008823BA">
              <w:rPr>
                <w:rFonts w:ascii="Times New Roman" w:eastAsia="Arial" w:hAnsi="Times New Roman" w:cs="Times New Roman"/>
                <w:lang w:val="en"/>
              </w:rPr>
              <w:t xml:space="preserve"> and experience for this assignment.</w:t>
            </w:r>
          </w:p>
          <w:p w14:paraId="4AD477CC" w14:textId="243FB9AE" w:rsidR="00F1533E" w:rsidRPr="008823BA" w:rsidRDefault="00000000">
            <w:pPr>
              <w:numPr>
                <w:ilvl w:val="0"/>
                <w:numId w:val="11"/>
              </w:numPr>
              <w:spacing w:after="0"/>
              <w:rPr>
                <w:rFonts w:ascii="Times New Roman" w:hAnsi="Times New Roman" w:cs="Times New Roman"/>
                <w:color w:val="000000"/>
                <w:sz w:val="22"/>
                <w:szCs w:val="22"/>
              </w:rPr>
            </w:pPr>
            <w:r w:rsidRPr="008823BA">
              <w:rPr>
                <w:rFonts w:ascii="Times New Roman" w:hAnsi="Times New Roman" w:cs="Times New Roman"/>
                <w:color w:val="000000"/>
                <w:sz w:val="22"/>
                <w:szCs w:val="22"/>
              </w:rPr>
              <w:t>Financial offer</w:t>
            </w:r>
            <w:r w:rsidR="00D107C8" w:rsidRPr="008823BA">
              <w:rPr>
                <w:rFonts w:ascii="Times New Roman" w:hAnsi="Times New Roman" w:cs="Times New Roman"/>
                <w:color w:val="000000"/>
                <w:sz w:val="22"/>
                <w:szCs w:val="22"/>
              </w:rPr>
              <w:t xml:space="preserve"> including professional Fees, Travel Expenses</w:t>
            </w:r>
            <w:r w:rsidR="008823BA">
              <w:rPr>
                <w:rFonts w:ascii="Times New Roman" w:hAnsi="Times New Roman" w:cs="Times New Roman"/>
                <w:color w:val="000000"/>
                <w:sz w:val="22"/>
                <w:szCs w:val="22"/>
              </w:rPr>
              <w:t>,</w:t>
            </w:r>
            <w:r w:rsidR="00D107C8" w:rsidRPr="008823BA">
              <w:rPr>
                <w:rFonts w:ascii="Times New Roman" w:hAnsi="Times New Roman" w:cs="Times New Roman"/>
                <w:color w:val="000000"/>
                <w:sz w:val="22"/>
                <w:szCs w:val="22"/>
              </w:rPr>
              <w:t xml:space="preserve"> and any expense.</w:t>
            </w:r>
          </w:p>
          <w:p w14:paraId="5404B5DC" w14:textId="77777777" w:rsidR="00F1533E" w:rsidRPr="008823BA" w:rsidRDefault="00000000">
            <w:pPr>
              <w:numPr>
                <w:ilvl w:val="0"/>
                <w:numId w:val="11"/>
              </w:numPr>
              <w:spacing w:after="0"/>
              <w:rPr>
                <w:rFonts w:ascii="Times New Roman" w:hAnsi="Times New Roman" w:cs="Times New Roman"/>
                <w:color w:val="000000"/>
                <w:sz w:val="22"/>
                <w:szCs w:val="22"/>
              </w:rPr>
            </w:pPr>
            <w:r w:rsidRPr="008823BA">
              <w:rPr>
                <w:rFonts w:ascii="Times New Roman" w:hAnsi="Times New Roman" w:cs="Times New Roman"/>
                <w:color w:val="000000"/>
                <w:sz w:val="22"/>
                <w:szCs w:val="22"/>
              </w:rPr>
              <w:t>Technical proposal</w:t>
            </w:r>
          </w:p>
          <w:p w14:paraId="5E33CA83" w14:textId="77777777" w:rsidR="00F1533E" w:rsidRDefault="00000000" w:rsidP="008823BA">
            <w:pPr>
              <w:contextualSpacing/>
              <w:rPr>
                <w:rFonts w:ascii="Times New Roman" w:hAnsi="Times New Roman" w:cs="Times New Roman"/>
                <w:color w:val="000000"/>
                <w:sz w:val="22"/>
                <w:szCs w:val="22"/>
              </w:rPr>
            </w:pPr>
            <w:r>
              <w:rPr>
                <w:rFonts w:ascii="Times New Roman" w:hAnsi="Times New Roman" w:cs="Times New Roman"/>
                <w:color w:val="000000"/>
                <w:sz w:val="22"/>
                <w:szCs w:val="22"/>
              </w:rPr>
              <w:cr/>
            </w:r>
          </w:p>
          <w:p w14:paraId="03ECFA5B" w14:textId="77777777" w:rsidR="00F1533E" w:rsidRDefault="00000000">
            <w:pPr>
              <w:widowControl w:val="0"/>
              <w:spacing w:before="200"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Price </w:t>
            </w:r>
            <w:proofErr w:type="gramStart"/>
            <w:r>
              <w:rPr>
                <w:rFonts w:ascii="Times New Roman" w:eastAsia="Times New Roman" w:hAnsi="Times New Roman" w:cs="Times New Roman"/>
                <w:b/>
                <w:color w:val="000000"/>
                <w:sz w:val="22"/>
                <w:szCs w:val="22"/>
              </w:rPr>
              <w:t>Offer :</w:t>
            </w:r>
            <w:proofErr w:type="gramEnd"/>
          </w:p>
          <w:p w14:paraId="354D24B7" w14:textId="77777777" w:rsidR="00F1533E" w:rsidRDefault="00000000">
            <w:pPr>
              <w:widowControl w:val="0"/>
              <w:spacing w:after="160" w:line="24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per-unit/deliverable fixed price. No profit, fees, taxes, or additional costs can be added after contract signing. Offerors must show unit prices, quantities, and total price, as displayed in the Offer Sheet in Section 4. All items must be clearly labeled and included in the total offered price.</w:t>
            </w:r>
          </w:p>
          <w:p w14:paraId="6B864809"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auto"/>
                <w:sz w:val="22"/>
                <w:szCs w:val="22"/>
              </w:rPr>
              <w:t xml:space="preserve">Offerors must include VAT </w:t>
            </w:r>
            <w:r>
              <w:rPr>
                <w:rFonts w:ascii="Times New Roman" w:eastAsia="Times New Roman" w:hAnsi="Times New Roman" w:cs="Times New Roman"/>
                <w:color w:val="000000"/>
                <w:sz w:val="22"/>
                <w:szCs w:val="22"/>
              </w:rPr>
              <w:t>and customs duties if applicable in their offer.</w:t>
            </w:r>
          </w:p>
        </w:tc>
      </w:tr>
      <w:tr w:rsidR="00F1533E" w14:paraId="4DEEA627" w14:textId="77777777">
        <w:tc>
          <w:tcPr>
            <w:tcW w:w="10800" w:type="dxa"/>
            <w:shd w:val="clear" w:color="auto" w:fill="auto"/>
            <w:tcMar>
              <w:top w:w="100" w:type="dxa"/>
              <w:left w:w="100" w:type="dxa"/>
              <w:bottom w:w="100" w:type="dxa"/>
              <w:right w:w="100" w:type="dxa"/>
            </w:tcMar>
          </w:tcPr>
          <w:p w14:paraId="55111415"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0B3C5D79" w14:textId="248AAE0E"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2F2D73">
              <w:rPr>
                <w:rFonts w:ascii="Times New Roman" w:eastAsia="Times New Roman" w:hAnsi="Times New Roman" w:cs="Times New Roman"/>
                <w:color w:val="000000"/>
                <w:sz w:val="22"/>
                <w:szCs w:val="22"/>
              </w:rPr>
              <w:t>USD</w:t>
            </w:r>
            <w:r>
              <w:rPr>
                <w:rFonts w:ascii="Times New Roman" w:eastAsia="Times New Roman" w:hAnsi="Times New Roman" w:cs="Times New Roman"/>
                <w:color w:val="000000"/>
                <w:sz w:val="22"/>
                <w:szCs w:val="22"/>
              </w:rPr>
              <w:tab/>
            </w:r>
          </w:p>
          <w:p w14:paraId="25DA9764" w14:textId="579E0D38"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w:t>
            </w:r>
            <w:r w:rsidR="002F2D73">
              <w:rPr>
                <w:rFonts w:ascii="Times New Roman" w:eastAsia="Times New Roman" w:hAnsi="Times New Roman" w:cs="Times New Roman"/>
                <w:color w:val="000000"/>
                <w:sz w:val="22"/>
                <w:szCs w:val="22"/>
              </w:rPr>
              <w:t>USD</w:t>
            </w:r>
          </w:p>
        </w:tc>
      </w:tr>
    </w:tbl>
    <w:p w14:paraId="5769034D" w14:textId="77777777" w:rsidR="00F1533E" w:rsidRDefault="00F1533E">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0"/>
      </w:tblGrid>
      <w:tr w:rsidR="00F1533E" w14:paraId="10F60284" w14:textId="77777777">
        <w:tc>
          <w:tcPr>
            <w:tcW w:w="10800" w:type="dxa"/>
            <w:shd w:val="clear" w:color="auto" w:fill="auto"/>
            <w:tcMar>
              <w:top w:w="100" w:type="dxa"/>
              <w:left w:w="100" w:type="dxa"/>
              <w:bottom w:w="100" w:type="dxa"/>
              <w:right w:w="100" w:type="dxa"/>
            </w:tcMar>
          </w:tcPr>
          <w:p w14:paraId="72B098B5" w14:textId="77777777" w:rsidR="00F1533E" w:rsidRDefault="00000000">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7BDF3BA1"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DFF94A3" w14:textId="77777777" w:rsidR="00F1533E" w:rsidRDefault="00000000">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F1533E" w14:paraId="6492FDA4" w14:textId="77777777">
        <w:tc>
          <w:tcPr>
            <w:tcW w:w="10800" w:type="dxa"/>
            <w:shd w:val="clear" w:color="auto" w:fill="auto"/>
            <w:tcMar>
              <w:top w:w="100" w:type="dxa"/>
              <w:left w:w="100" w:type="dxa"/>
              <w:bottom w:w="100" w:type="dxa"/>
              <w:right w:w="100" w:type="dxa"/>
            </w:tcMar>
          </w:tcPr>
          <w:p w14:paraId="48CB3880" w14:textId="77777777" w:rsidR="00F1533E" w:rsidRPr="008823BA" w:rsidRDefault="00000000">
            <w:pPr>
              <w:widowControl w:val="0"/>
              <w:spacing w:after="160" w:line="240" w:lineRule="auto"/>
              <w:rPr>
                <w:rFonts w:ascii="Times New Roman" w:eastAsia="Times New Roman" w:hAnsi="Times New Roman" w:cs="Times New Roman"/>
                <w:color w:val="000000"/>
                <w:sz w:val="22"/>
                <w:szCs w:val="22"/>
                <w:highlight w:val="yellow"/>
              </w:rPr>
            </w:pPr>
            <w:r w:rsidRPr="008823BA">
              <w:rPr>
                <w:rFonts w:ascii="Times New Roman" w:eastAsia="Times New Roman" w:hAnsi="Times New Roman" w:cs="Times New Roman"/>
                <w:b/>
                <w:color w:val="000000"/>
                <w:sz w:val="22"/>
                <w:szCs w:val="22"/>
              </w:rPr>
              <w:t>3.5.1</w:t>
            </w:r>
            <w:r w:rsidRPr="008823BA">
              <w:rPr>
                <w:rFonts w:ascii="Times New Roman" w:eastAsia="Times New Roman" w:hAnsi="Times New Roman" w:cs="Times New Roman"/>
                <w:b/>
                <w:color w:val="000000"/>
                <w:sz w:val="22"/>
                <w:szCs w:val="22"/>
              </w:rPr>
              <w:tab/>
              <w:t xml:space="preserve">Scoring Evaluation </w:t>
            </w:r>
          </w:p>
          <w:p w14:paraId="37436955" w14:textId="77777777" w:rsidR="00F1533E" w:rsidRPr="008823BA" w:rsidRDefault="00000000">
            <w:pPr>
              <w:widowControl w:val="0"/>
              <w:spacing w:after="160" w:line="288" w:lineRule="auto"/>
              <w:rPr>
                <w:rFonts w:ascii="Times New Roman" w:eastAsia="Times New Roman" w:hAnsi="Times New Roman" w:cs="Times New Roman"/>
                <w:b/>
                <w:i/>
                <w:color w:val="000000"/>
                <w:sz w:val="22"/>
                <w:szCs w:val="22"/>
              </w:rPr>
            </w:pPr>
            <w:r w:rsidRPr="008823BA">
              <w:rPr>
                <w:rFonts w:ascii="Times New Roman" w:eastAsia="Times New Roman" w:hAnsi="Times New Roman" w:cs="Times New Roman"/>
                <w:b/>
                <w:i/>
                <w:color w:val="000000"/>
                <w:sz w:val="22"/>
                <w:szCs w:val="22"/>
              </w:rPr>
              <w:t>Trade-Off Method</w:t>
            </w:r>
          </w:p>
          <w:p w14:paraId="302CABC2" w14:textId="77777777" w:rsidR="00F1533E" w:rsidRPr="008823BA" w:rsidRDefault="00000000">
            <w:pPr>
              <w:widowControl w:val="0"/>
              <w:spacing w:after="160" w:line="288" w:lineRule="auto"/>
              <w:jc w:val="both"/>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3CC60F10" w14:textId="77777777" w:rsidR="00F1533E" w:rsidRPr="008823BA" w:rsidRDefault="00000000">
            <w:pPr>
              <w:widowControl w:val="0"/>
              <w:spacing w:after="160" w:line="288" w:lineRule="auto"/>
              <w:jc w:val="both"/>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 xml:space="preserve">Award criteria shall be based on the proposal’s overall </w:t>
            </w:r>
            <w:r w:rsidRPr="008823BA">
              <w:rPr>
                <w:rFonts w:ascii="Times New Roman" w:eastAsia="Times New Roman" w:hAnsi="Times New Roman" w:cs="Times New Roman"/>
                <w:b/>
                <w:color w:val="000000"/>
                <w:sz w:val="22"/>
                <w:szCs w:val="22"/>
                <w:u w:val="single"/>
              </w:rPr>
              <w:t>“value for money”</w:t>
            </w:r>
            <w:r w:rsidRPr="008823BA">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53CADA2" w14:textId="77777777" w:rsidR="00F1533E" w:rsidRPr="008823BA" w:rsidRDefault="00000000">
            <w:pPr>
              <w:widowControl w:val="0"/>
              <w:spacing w:after="160" w:line="288" w:lineRule="auto"/>
              <w:jc w:val="both"/>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sidRPr="008823BA">
              <w:rPr>
                <w:rFonts w:ascii="Times New Roman" w:eastAsia="Times New Roman" w:hAnsi="Times New Roman" w:cs="Times New Roman"/>
                <w:color w:val="0000FF"/>
                <w:sz w:val="22"/>
                <w:szCs w:val="22"/>
              </w:rPr>
              <w:t>section 3.5.2.</w:t>
            </w:r>
          </w:p>
          <w:p w14:paraId="53DDEB01" w14:textId="77777777" w:rsidR="00F1533E" w:rsidRPr="008823BA" w:rsidRDefault="00000000">
            <w:pPr>
              <w:widowControl w:val="0"/>
              <w:spacing w:after="160" w:line="288" w:lineRule="auto"/>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 xml:space="preserve">When performing the Scoring Evaluation, the Mercy Corps tender committee will assign points for each criteria based </w:t>
            </w:r>
            <w:r w:rsidRPr="008823BA">
              <w:rPr>
                <w:rFonts w:ascii="Times New Roman" w:eastAsia="Times New Roman" w:hAnsi="Times New Roman" w:cs="Times New Roman"/>
                <w:color w:val="000000"/>
                <w:sz w:val="22"/>
                <w:szCs w:val="22"/>
              </w:rPr>
              <w:lastRenderedPageBreak/>
              <w:t>on the following scale:</w:t>
            </w:r>
          </w:p>
          <w:tbl>
            <w:tblPr>
              <w:tblW w:w="9255" w:type="dxa"/>
              <w:tblLayout w:type="fixed"/>
              <w:tblLook w:val="04A0" w:firstRow="1" w:lastRow="0" w:firstColumn="1" w:lastColumn="0" w:noHBand="0" w:noVBand="1"/>
            </w:tblPr>
            <w:tblGrid>
              <w:gridCol w:w="1095"/>
              <w:gridCol w:w="8160"/>
            </w:tblGrid>
            <w:tr w:rsidR="00F1533E" w:rsidRPr="008823BA" w14:paraId="770AFC50"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038D6653" w14:textId="77777777" w:rsidR="00F1533E" w:rsidRPr="008823BA" w:rsidRDefault="00000000">
                  <w:pPr>
                    <w:widowControl w:val="0"/>
                    <w:spacing w:after="160" w:line="288" w:lineRule="auto"/>
                    <w:ind w:left="-12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629B3346" w14:textId="77777777" w:rsidR="00F1533E" w:rsidRPr="008823BA" w:rsidRDefault="00000000">
                  <w:pPr>
                    <w:widowControl w:val="0"/>
                    <w:spacing w:after="160" w:line="288" w:lineRule="auto"/>
                    <w:ind w:left="30"/>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Rationale</w:t>
                  </w:r>
                </w:p>
              </w:tc>
            </w:tr>
            <w:tr w:rsidR="00F1533E" w:rsidRPr="008823BA" w14:paraId="4074FC34"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7E7AE0" w14:textId="77777777" w:rsidR="00F1533E" w:rsidRPr="008823BA" w:rsidRDefault="00000000">
                  <w:pPr>
                    <w:widowControl w:val="0"/>
                    <w:spacing w:after="160" w:line="240" w:lineRule="auto"/>
                    <w:ind w:left="-12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3CE048" w14:textId="77777777" w:rsidR="00F1533E" w:rsidRPr="008823BA" w:rsidRDefault="00000000">
                  <w:pPr>
                    <w:widowControl w:val="0"/>
                    <w:spacing w:after="160" w:line="240" w:lineRule="auto"/>
                    <w:ind w:left="30"/>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Not acceptable; has not met any part of the specified criteria</w:t>
                  </w:r>
                </w:p>
              </w:tc>
            </w:tr>
            <w:tr w:rsidR="00F1533E" w:rsidRPr="008823BA" w14:paraId="6BC1F27E"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FC2CC2" w14:textId="77777777" w:rsidR="00F1533E" w:rsidRPr="008823BA" w:rsidRDefault="00000000">
                  <w:pPr>
                    <w:widowControl w:val="0"/>
                    <w:spacing w:after="160" w:line="240" w:lineRule="auto"/>
                    <w:ind w:left="-12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4DEE75" w14:textId="77777777" w:rsidR="00F1533E" w:rsidRPr="008823BA" w:rsidRDefault="00000000">
                  <w:pPr>
                    <w:widowControl w:val="0"/>
                    <w:spacing w:after="160" w:line="240" w:lineRule="auto"/>
                    <w:ind w:left="30"/>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Has met only some minimum requirements and may not be acceptable</w:t>
                  </w:r>
                </w:p>
              </w:tc>
            </w:tr>
            <w:tr w:rsidR="00F1533E" w:rsidRPr="008823BA" w14:paraId="518F6BF4"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80AC82" w14:textId="77777777" w:rsidR="00F1533E" w:rsidRPr="008823BA" w:rsidRDefault="00000000">
                  <w:pPr>
                    <w:widowControl w:val="0"/>
                    <w:spacing w:after="160" w:line="240" w:lineRule="auto"/>
                    <w:ind w:left="-12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66BDE3" w14:textId="77777777" w:rsidR="00F1533E" w:rsidRPr="008823BA" w:rsidRDefault="00000000">
                  <w:pPr>
                    <w:widowControl w:val="0"/>
                    <w:spacing w:after="160" w:line="240" w:lineRule="auto"/>
                    <w:ind w:left="30"/>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Acceptable</w:t>
                  </w:r>
                </w:p>
              </w:tc>
            </w:tr>
            <w:tr w:rsidR="00F1533E" w:rsidRPr="008823BA" w14:paraId="092B761E"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2D5C37" w14:textId="77777777" w:rsidR="00F1533E" w:rsidRPr="008823BA" w:rsidRDefault="00000000">
                  <w:pPr>
                    <w:widowControl w:val="0"/>
                    <w:spacing w:after="160" w:line="240" w:lineRule="auto"/>
                    <w:ind w:left="-12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5376507" w14:textId="77777777" w:rsidR="00F1533E" w:rsidRPr="008823BA" w:rsidRDefault="00000000">
                  <w:pPr>
                    <w:widowControl w:val="0"/>
                    <w:spacing w:after="160" w:line="240" w:lineRule="auto"/>
                    <w:ind w:left="30"/>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Acceptable; has met all requirements and exceeds some</w:t>
                  </w:r>
                </w:p>
              </w:tc>
            </w:tr>
            <w:tr w:rsidR="00F1533E" w:rsidRPr="008823BA" w14:paraId="37B6A67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5F15B1" w14:textId="77777777" w:rsidR="00F1533E" w:rsidRPr="008823BA" w:rsidRDefault="00000000">
                  <w:pPr>
                    <w:widowControl w:val="0"/>
                    <w:spacing w:after="160" w:line="240" w:lineRule="auto"/>
                    <w:ind w:left="-12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D01B5D" w14:textId="77777777" w:rsidR="00F1533E" w:rsidRPr="008823BA" w:rsidRDefault="00000000">
                  <w:pPr>
                    <w:widowControl w:val="0"/>
                    <w:spacing w:after="160" w:line="240" w:lineRule="auto"/>
                    <w:ind w:left="30"/>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Acceptable; has exceeded all requirements</w:t>
                  </w:r>
                </w:p>
              </w:tc>
            </w:tr>
          </w:tbl>
          <w:p w14:paraId="751DCBDE" w14:textId="77777777" w:rsidR="00F1533E" w:rsidRPr="008823BA" w:rsidRDefault="00F1533E">
            <w:pPr>
              <w:widowControl w:val="0"/>
              <w:spacing w:after="160" w:line="288" w:lineRule="auto"/>
              <w:rPr>
                <w:rFonts w:ascii="Times New Roman" w:eastAsia="Times New Roman" w:hAnsi="Times New Roman" w:cs="Times New Roman"/>
                <w:b/>
                <w:color w:val="000000"/>
                <w:sz w:val="22"/>
                <w:szCs w:val="22"/>
              </w:rPr>
            </w:pPr>
          </w:p>
          <w:tbl>
            <w:tblPr>
              <w:tblStyle w:val="4"/>
              <w:tblW w:w="10310" w:type="dxa"/>
              <w:tblLayout w:type="fixed"/>
              <w:tblLook w:val="04A0" w:firstRow="1" w:lastRow="0" w:firstColumn="1" w:lastColumn="0" w:noHBand="0" w:noVBand="1"/>
            </w:tblPr>
            <w:tblGrid>
              <w:gridCol w:w="6800"/>
              <w:gridCol w:w="975"/>
              <w:gridCol w:w="1215"/>
              <w:gridCol w:w="1320"/>
            </w:tblGrid>
            <w:tr w:rsidR="00F1533E" w:rsidRPr="008823BA" w14:paraId="53C61F10" w14:textId="77777777">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230846" w14:textId="77777777" w:rsidR="00F1533E" w:rsidRPr="008823BA" w:rsidRDefault="00000000">
                  <w:pPr>
                    <w:widowControl w:val="0"/>
                    <w:spacing w:after="0" w:line="240" w:lineRule="auto"/>
                    <w:ind w:left="45"/>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Evaluation Criteria</w:t>
                  </w:r>
                </w:p>
                <w:p w14:paraId="42012C63" w14:textId="77777777" w:rsidR="00F1533E" w:rsidRPr="008823BA" w:rsidRDefault="00F1533E">
                  <w:pPr>
                    <w:widowControl w:val="0"/>
                    <w:spacing w:after="0" w:line="240"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210AC54"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Weight</w:t>
                  </w:r>
                </w:p>
                <w:p w14:paraId="14AFEE9B"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C616CDA"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 xml:space="preserve">Possible Points </w:t>
                  </w:r>
                </w:p>
                <w:p w14:paraId="0099B80C"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4365776"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Weighted Score</w:t>
                  </w:r>
                </w:p>
              </w:tc>
            </w:tr>
            <w:tr w:rsidR="00F1533E" w:rsidRPr="008823BA" w14:paraId="339D8A32" w14:textId="77777777">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2A27BF1" w14:textId="77777777" w:rsidR="00F1533E" w:rsidRPr="008823BA" w:rsidRDefault="00F1533E">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E79CDE0"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1DBF800"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EC5C182" w14:textId="77777777" w:rsidR="00F1533E" w:rsidRPr="008823BA" w:rsidRDefault="00000000">
                  <w:pPr>
                    <w:widowControl w:val="0"/>
                    <w:spacing w:after="0" w:line="240" w:lineRule="auto"/>
                    <w:ind w:left="-30"/>
                    <w:jc w:val="center"/>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(A*B)</w:t>
                  </w:r>
                </w:p>
              </w:tc>
            </w:tr>
            <w:tr w:rsidR="00F1533E" w:rsidRPr="008823BA" w14:paraId="21F378E7"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CB7535" w14:textId="33174A11" w:rsidR="00F1533E" w:rsidRPr="008823BA" w:rsidRDefault="00EE1E91">
                  <w:pPr>
                    <w:widowControl w:val="0"/>
                    <w:spacing w:before="240" w:after="160" w:line="240" w:lineRule="auto"/>
                    <w:rPr>
                      <w:rFonts w:ascii="Times New Roman" w:hAnsi="Times New Roman" w:cs="Times New Roman"/>
                      <w:bCs/>
                      <w:color w:val="auto"/>
                      <w:sz w:val="22"/>
                      <w:szCs w:val="22"/>
                    </w:rPr>
                  </w:pPr>
                  <w:r w:rsidRPr="008823BA">
                    <w:rPr>
                      <w:rFonts w:ascii="Times New Roman" w:hAnsi="Times New Roman" w:cs="Times New Roman"/>
                      <w:bCs/>
                      <w:color w:val="auto"/>
                      <w:sz w:val="22"/>
                      <w:szCs w:val="22"/>
                    </w:rPr>
                    <w:t>Demonstrate at least five years’ experience in conducting similar research activities, focusing on monitoring and evaluation, including working on climate change and weather advisory.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5C5250" w14:textId="7C707B23" w:rsidR="00F1533E" w:rsidRPr="008823BA" w:rsidRDefault="001423C6">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CE9BA9"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3658A4" w14:textId="77777777" w:rsidR="00F1533E" w:rsidRPr="008823BA" w:rsidRDefault="00F1533E">
                  <w:pPr>
                    <w:widowControl w:val="0"/>
                    <w:spacing w:after="160" w:line="288" w:lineRule="auto"/>
                    <w:ind w:left="-30"/>
                    <w:jc w:val="center"/>
                    <w:rPr>
                      <w:rFonts w:ascii="Times New Roman" w:eastAsia="Times New Roman" w:hAnsi="Times New Roman" w:cs="Times New Roman"/>
                      <w:color w:val="auto"/>
                      <w:sz w:val="22"/>
                      <w:szCs w:val="22"/>
                    </w:rPr>
                  </w:pPr>
                </w:p>
              </w:tc>
            </w:tr>
            <w:tr w:rsidR="00F1533E" w:rsidRPr="008823BA" w14:paraId="2BC160BD"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71E9EC" w14:textId="2BF82B5C" w:rsidR="00F1533E" w:rsidRPr="008823BA" w:rsidRDefault="00EE1E91">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Demonstrate experience in developing and implementing qualitative surveys and research.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27B875" w14:textId="0230E155" w:rsidR="00F1533E" w:rsidRPr="008823BA" w:rsidRDefault="001423C6">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BDC4369"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12E3FD" w14:textId="77777777" w:rsidR="00F1533E" w:rsidRPr="008823BA" w:rsidRDefault="00F1533E">
                  <w:pPr>
                    <w:widowControl w:val="0"/>
                    <w:spacing w:after="160" w:line="288" w:lineRule="auto"/>
                    <w:ind w:left="-30"/>
                    <w:jc w:val="center"/>
                    <w:rPr>
                      <w:rFonts w:ascii="Times New Roman" w:eastAsia="Times New Roman" w:hAnsi="Times New Roman" w:cs="Times New Roman"/>
                      <w:color w:val="auto"/>
                      <w:sz w:val="22"/>
                      <w:szCs w:val="22"/>
                    </w:rPr>
                  </w:pPr>
                </w:p>
              </w:tc>
            </w:tr>
            <w:tr w:rsidR="00F1533E" w:rsidRPr="008823BA" w14:paraId="64AC890E"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A90801" w14:textId="1354EB26" w:rsidR="00F1533E"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Demonstrate experience in conducting lean assessments/research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3A4E3EE" w14:textId="7A4F6B46" w:rsidR="00F1533E" w:rsidRPr="008823BA" w:rsidRDefault="001423C6">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C90BEE"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DBADEE" w14:textId="77777777" w:rsidR="00F1533E" w:rsidRPr="008823BA" w:rsidRDefault="00F1533E">
                  <w:pPr>
                    <w:widowControl w:val="0"/>
                    <w:spacing w:after="160" w:line="288" w:lineRule="auto"/>
                    <w:ind w:left="-30"/>
                    <w:rPr>
                      <w:rFonts w:ascii="Times New Roman" w:eastAsia="Times New Roman" w:hAnsi="Times New Roman" w:cs="Times New Roman"/>
                      <w:color w:val="auto"/>
                      <w:sz w:val="22"/>
                      <w:szCs w:val="22"/>
                    </w:rPr>
                  </w:pPr>
                </w:p>
              </w:tc>
            </w:tr>
            <w:tr w:rsidR="00F1533E" w:rsidRPr="008823BA" w14:paraId="4CB25A05"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12D931" w14:textId="1FBE3E5F" w:rsidR="00F1533E"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Demonstrate experience in evaluating digital service extension, ideally to smallholder farmers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31759" w14:textId="6ABE70D3" w:rsidR="00F1533E" w:rsidRPr="008823BA" w:rsidRDefault="001423C6">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39668"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4EE1542" w14:textId="77777777" w:rsidR="00F1533E" w:rsidRPr="008823BA" w:rsidRDefault="00F1533E">
                  <w:pPr>
                    <w:widowControl w:val="0"/>
                    <w:spacing w:after="160" w:line="288" w:lineRule="auto"/>
                    <w:ind w:left="-30"/>
                    <w:rPr>
                      <w:rFonts w:ascii="Times New Roman" w:eastAsia="Times New Roman" w:hAnsi="Times New Roman" w:cs="Times New Roman"/>
                      <w:color w:val="auto"/>
                      <w:sz w:val="22"/>
                      <w:szCs w:val="22"/>
                    </w:rPr>
                  </w:pPr>
                </w:p>
              </w:tc>
            </w:tr>
            <w:tr w:rsidR="00F1533E" w:rsidRPr="008823BA" w14:paraId="33E5C83E"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3451DF" w14:textId="7CAC0C86" w:rsidR="00F1533E"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Demonstrate analytical and writing skills and knowledge of qualitative and quantitative evaluation methodologies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35D2F7" w14:textId="57D4B4F6" w:rsidR="00F1533E" w:rsidRPr="008823BA" w:rsidRDefault="001423C6">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EB50C8"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86D6A8" w14:textId="77777777" w:rsidR="00F1533E" w:rsidRPr="008823BA" w:rsidRDefault="00F1533E">
                  <w:pPr>
                    <w:widowControl w:val="0"/>
                    <w:spacing w:after="160" w:line="288" w:lineRule="auto"/>
                    <w:ind w:left="-30"/>
                    <w:rPr>
                      <w:rFonts w:ascii="Times New Roman" w:eastAsia="Times New Roman" w:hAnsi="Times New Roman" w:cs="Times New Roman"/>
                      <w:color w:val="auto"/>
                      <w:sz w:val="22"/>
                      <w:szCs w:val="22"/>
                    </w:rPr>
                  </w:pPr>
                </w:p>
              </w:tc>
            </w:tr>
            <w:tr w:rsidR="00F1533E" w:rsidRPr="008823BA" w14:paraId="4E32BE3E"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13FCADE" w14:textId="0F00DD34" w:rsidR="00F1533E"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Demonstrate ability to bring a strong rural gender and youth lens in data collection and analysis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56600B"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7AF6515"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C59D5D" w14:textId="77777777" w:rsidR="00F1533E" w:rsidRPr="008823BA" w:rsidRDefault="00F1533E">
                  <w:pPr>
                    <w:widowControl w:val="0"/>
                    <w:spacing w:after="160" w:line="288" w:lineRule="auto"/>
                    <w:ind w:left="-30"/>
                    <w:rPr>
                      <w:rFonts w:ascii="Times New Roman" w:eastAsia="Times New Roman" w:hAnsi="Times New Roman" w:cs="Times New Roman"/>
                      <w:color w:val="auto"/>
                      <w:sz w:val="22"/>
                      <w:szCs w:val="22"/>
                    </w:rPr>
                  </w:pPr>
                </w:p>
              </w:tc>
            </w:tr>
            <w:tr w:rsidR="001423C6" w:rsidRPr="008823BA" w14:paraId="5C4E45E4"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33AE9E3" w14:textId="69ACAA07" w:rsidR="001423C6"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Demonstrate a clear and detailed methodology of conducting the research evaluation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62B92BD" w14:textId="6B008125" w:rsidR="001423C6" w:rsidRPr="008823BA" w:rsidRDefault="001423C6">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A93E5E" w14:textId="7AA47E31" w:rsidR="001423C6" w:rsidRPr="008823BA" w:rsidRDefault="00244D4C">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CA7097" w14:textId="77777777" w:rsidR="001423C6" w:rsidRPr="008823BA" w:rsidRDefault="001423C6">
                  <w:pPr>
                    <w:widowControl w:val="0"/>
                    <w:spacing w:after="160" w:line="288" w:lineRule="auto"/>
                    <w:ind w:left="-30"/>
                    <w:rPr>
                      <w:rFonts w:ascii="Times New Roman" w:eastAsia="Times New Roman" w:hAnsi="Times New Roman" w:cs="Times New Roman"/>
                      <w:color w:val="auto"/>
                      <w:sz w:val="22"/>
                      <w:szCs w:val="22"/>
                    </w:rPr>
                  </w:pPr>
                </w:p>
              </w:tc>
            </w:tr>
            <w:tr w:rsidR="00F1533E" w:rsidRPr="008823BA" w14:paraId="712F5C93"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B938FA" w14:textId="5E4BE29E" w:rsidR="00F1533E"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CB8A3D" w14:textId="2ED73DEC" w:rsidR="00F1533E" w:rsidRPr="008823BA" w:rsidRDefault="00244D4C">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832193" w14:textId="77777777" w:rsidR="00F1533E" w:rsidRPr="008823BA" w:rsidRDefault="00000000">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ABCEF6" w14:textId="77777777" w:rsidR="00F1533E" w:rsidRPr="008823BA" w:rsidRDefault="00F1533E">
                  <w:pPr>
                    <w:widowControl w:val="0"/>
                    <w:spacing w:after="160" w:line="288" w:lineRule="auto"/>
                    <w:ind w:left="-30"/>
                    <w:rPr>
                      <w:rFonts w:ascii="Times New Roman" w:eastAsia="Times New Roman" w:hAnsi="Times New Roman" w:cs="Times New Roman"/>
                      <w:color w:val="auto"/>
                      <w:sz w:val="22"/>
                      <w:szCs w:val="22"/>
                    </w:rPr>
                  </w:pPr>
                </w:p>
              </w:tc>
            </w:tr>
            <w:tr w:rsidR="001423C6" w:rsidRPr="008823BA" w14:paraId="7374AF98"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0AC9BC" w14:textId="16D606B1" w:rsidR="001423C6"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 xml:space="preserve">The proposal addresses all items requested by us whether verbally, </w:t>
                  </w:r>
                  <w:r w:rsidRPr="008823BA">
                    <w:rPr>
                      <w:rFonts w:ascii="Times New Roman" w:hAnsi="Times New Roman" w:cs="Times New Roman"/>
                      <w:color w:val="auto"/>
                      <w:sz w:val="22"/>
                      <w:szCs w:val="22"/>
                    </w:rPr>
                    <w:lastRenderedPageBreak/>
                    <w:t>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E9DD6E" w14:textId="66CB8C91" w:rsidR="001423C6" w:rsidRPr="008823BA" w:rsidRDefault="00244D4C">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lastRenderedPageBreak/>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E09E47" w14:textId="50BB4E32" w:rsidR="001423C6" w:rsidRPr="008823BA" w:rsidRDefault="00244D4C">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24D10C" w14:textId="77777777" w:rsidR="001423C6" w:rsidRPr="008823BA" w:rsidRDefault="001423C6">
                  <w:pPr>
                    <w:widowControl w:val="0"/>
                    <w:spacing w:after="160" w:line="288" w:lineRule="auto"/>
                    <w:ind w:left="-30"/>
                    <w:rPr>
                      <w:rFonts w:ascii="Times New Roman" w:eastAsia="Times New Roman" w:hAnsi="Times New Roman" w:cs="Times New Roman"/>
                      <w:color w:val="auto"/>
                      <w:sz w:val="22"/>
                      <w:szCs w:val="22"/>
                    </w:rPr>
                  </w:pPr>
                </w:p>
              </w:tc>
            </w:tr>
            <w:tr w:rsidR="001423C6" w:rsidRPr="008823BA" w14:paraId="62866A0B"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A22C5B" w14:textId="364FDED3" w:rsidR="001423C6" w:rsidRPr="008823BA" w:rsidRDefault="001423C6">
                  <w:pPr>
                    <w:widowControl w:val="0"/>
                    <w:spacing w:before="240" w:after="160" w:line="240" w:lineRule="auto"/>
                    <w:rPr>
                      <w:rFonts w:ascii="Times New Roman" w:hAnsi="Times New Roman" w:cs="Times New Roman"/>
                      <w:color w:val="auto"/>
                      <w:sz w:val="22"/>
                      <w:szCs w:val="22"/>
                    </w:rPr>
                  </w:pPr>
                  <w:r w:rsidRPr="008823BA">
                    <w:rPr>
                      <w:rFonts w:ascii="Times New Roman" w:hAnsi="Times New Roman" w:cs="Times New Roman"/>
                      <w:color w:val="auto"/>
                      <w:sz w:val="22"/>
                      <w:szCs w:val="22"/>
                    </w:rPr>
                    <w:t>The proposed fee is reasonable based on the experience, unique value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C4A4B" w14:textId="09B85F69" w:rsidR="001423C6" w:rsidRPr="008823BA" w:rsidRDefault="00244D4C">
                  <w:pPr>
                    <w:widowControl w:val="0"/>
                    <w:spacing w:after="160" w:line="288" w:lineRule="auto"/>
                    <w:ind w:left="-30"/>
                    <w:jc w:val="center"/>
                    <w:rPr>
                      <w:rFonts w:ascii="Times New Roman" w:eastAsia="Times New Roman" w:hAnsi="Times New Roman" w:cs="Times New Roman"/>
                      <w:color w:val="auto"/>
                      <w:sz w:val="22"/>
                      <w:szCs w:val="22"/>
                    </w:rPr>
                  </w:pPr>
                  <w:r w:rsidRPr="008823BA">
                    <w:rPr>
                      <w:rFonts w:ascii="Times New Roman" w:eastAsia="Times New Roman" w:hAnsi="Times New Roman" w:cs="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A0AF1AA" w14:textId="5657C048" w:rsidR="001423C6" w:rsidRPr="008823BA" w:rsidRDefault="00244D4C">
                  <w:pPr>
                    <w:widowControl w:val="0"/>
                    <w:spacing w:after="160" w:line="288" w:lineRule="auto"/>
                    <w:ind w:left="-30"/>
                    <w:jc w:val="center"/>
                    <w:rPr>
                      <w:rFonts w:ascii="Times New Roman" w:eastAsia="Times New Roman" w:hAnsi="Times New Roman" w:cs="Times New Roman"/>
                      <w:color w:val="000000"/>
                      <w:sz w:val="22"/>
                      <w:szCs w:val="22"/>
                    </w:rPr>
                  </w:pPr>
                  <w:r w:rsidRPr="008823BA">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0E5FF78" w14:textId="77777777" w:rsidR="001423C6" w:rsidRPr="008823BA" w:rsidRDefault="001423C6">
                  <w:pPr>
                    <w:widowControl w:val="0"/>
                    <w:spacing w:after="160" w:line="288" w:lineRule="auto"/>
                    <w:ind w:left="-30"/>
                    <w:rPr>
                      <w:rFonts w:ascii="Times New Roman" w:eastAsia="Times New Roman" w:hAnsi="Times New Roman" w:cs="Times New Roman"/>
                      <w:color w:val="auto"/>
                      <w:sz w:val="22"/>
                      <w:szCs w:val="22"/>
                    </w:rPr>
                  </w:pPr>
                </w:p>
              </w:tc>
            </w:tr>
            <w:tr w:rsidR="00F1533E" w:rsidRPr="008823BA" w14:paraId="79274CFE" w14:textId="77777777">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0FF6FDC" w14:textId="77777777" w:rsidR="00F1533E" w:rsidRPr="008823BA" w:rsidRDefault="00000000">
                  <w:pPr>
                    <w:widowControl w:val="0"/>
                    <w:spacing w:after="160" w:line="288" w:lineRule="auto"/>
                    <w:rPr>
                      <w:rFonts w:ascii="Times New Roman" w:eastAsia="Times New Roman" w:hAnsi="Times New Roman" w:cs="Times New Roman"/>
                      <w:b/>
                      <w:color w:val="000000"/>
                      <w:sz w:val="22"/>
                      <w:szCs w:val="22"/>
                    </w:rPr>
                  </w:pPr>
                  <w:r w:rsidRPr="008823BA">
                    <w:rPr>
                      <w:rFonts w:ascii="Times New Roman" w:eastAsia="Times New Roman" w:hAnsi="Times New Roman" w:cs="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731986" w14:textId="77777777" w:rsidR="00F1533E" w:rsidRPr="008823BA" w:rsidRDefault="00000000">
                  <w:pPr>
                    <w:widowControl w:val="0"/>
                    <w:spacing w:after="160" w:line="288" w:lineRule="auto"/>
                    <w:ind w:left="-30"/>
                    <w:rPr>
                      <w:rFonts w:ascii="Times New Roman" w:eastAsia="Times New Roman" w:hAnsi="Times New Roman" w:cs="Times New Roman"/>
                      <w:b/>
                      <w:i/>
                      <w:color w:val="000000"/>
                      <w:sz w:val="22"/>
                      <w:szCs w:val="22"/>
                    </w:rPr>
                  </w:pPr>
                  <w:r w:rsidRPr="008823BA">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A6F1E9" w14:textId="77777777" w:rsidR="00F1533E" w:rsidRPr="008823BA" w:rsidRDefault="00F1533E">
                  <w:pPr>
                    <w:widowControl w:val="0"/>
                    <w:spacing w:after="160" w:line="288" w:lineRule="auto"/>
                    <w:ind w:left="-30"/>
                    <w:jc w:val="center"/>
                    <w:rPr>
                      <w:rFonts w:ascii="Times New Roman" w:eastAsia="Times New Roman" w:hAnsi="Times New Roman" w:cs="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9B5562" w14:textId="77777777" w:rsidR="00F1533E" w:rsidRPr="008823BA" w:rsidRDefault="00F1533E">
                  <w:pPr>
                    <w:widowControl w:val="0"/>
                    <w:spacing w:after="160" w:line="288" w:lineRule="auto"/>
                    <w:ind w:left="-30"/>
                    <w:jc w:val="center"/>
                    <w:rPr>
                      <w:rFonts w:ascii="Times New Roman" w:eastAsia="Times New Roman" w:hAnsi="Times New Roman" w:cs="Times New Roman"/>
                      <w:b/>
                      <w:color w:val="auto"/>
                      <w:sz w:val="22"/>
                      <w:szCs w:val="22"/>
                    </w:rPr>
                  </w:pPr>
                </w:p>
              </w:tc>
            </w:tr>
          </w:tbl>
          <w:p w14:paraId="73C1958B" w14:textId="77777777" w:rsidR="00F1533E" w:rsidRPr="008823BA" w:rsidRDefault="00F1533E">
            <w:pPr>
              <w:widowControl w:val="0"/>
              <w:spacing w:line="240" w:lineRule="auto"/>
              <w:rPr>
                <w:rFonts w:ascii="Times New Roman" w:eastAsia="Times New Roman" w:hAnsi="Times New Roman" w:cs="Times New Roman"/>
                <w:b/>
                <w:color w:val="000000"/>
                <w:sz w:val="22"/>
                <w:szCs w:val="22"/>
              </w:rPr>
            </w:pPr>
          </w:p>
        </w:tc>
      </w:tr>
      <w:tr w:rsidR="00F1533E" w14:paraId="15CE8F63" w14:textId="77777777">
        <w:tc>
          <w:tcPr>
            <w:tcW w:w="10800" w:type="dxa"/>
            <w:shd w:val="clear" w:color="auto" w:fill="auto"/>
            <w:tcMar>
              <w:top w:w="100" w:type="dxa"/>
              <w:left w:w="100" w:type="dxa"/>
              <w:bottom w:w="100" w:type="dxa"/>
              <w:right w:w="100" w:type="dxa"/>
            </w:tcMar>
          </w:tcPr>
          <w:p w14:paraId="76195810"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3.5.2</w:t>
            </w:r>
            <w:r>
              <w:rPr>
                <w:rFonts w:ascii="Times New Roman" w:eastAsia="Times New Roman" w:hAnsi="Times New Roman" w:cs="Times New Roman"/>
                <w:b/>
                <w:color w:val="000000"/>
                <w:sz w:val="22"/>
                <w:szCs w:val="22"/>
              </w:rPr>
              <w:tab/>
              <w:t>Additional Due Diligence</w:t>
            </w:r>
          </w:p>
          <w:p w14:paraId="455455B3"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or Individuals as applicable.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F687F7B"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 Checks</w:t>
            </w:r>
          </w:p>
          <w:p w14:paraId="76EF6826"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Supplier’s facility visits</w:t>
            </w:r>
          </w:p>
          <w:p w14:paraId="597B6B2C"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Analysis of audited financial statements</w:t>
            </w:r>
          </w:p>
          <w:p w14:paraId="6ECB4A14"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Determination of relations and affiliations between offerors</w:t>
            </w:r>
          </w:p>
          <w:p w14:paraId="07E5CBF8"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305F7579" w14:textId="77777777" w:rsidR="00F1533E" w:rsidRDefault="00F1533E">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592A78C0" w14:textId="77777777" w:rsidR="00F1533E" w:rsidRDefault="00000000">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Pr>
          <w:rFonts w:ascii="Times New Roman" w:hAnsi="Times New Roman" w:cs="Times New Roman"/>
          <w:sz w:val="22"/>
          <w:szCs w:val="22"/>
        </w:rPr>
        <w:br w:type="page"/>
      </w:r>
    </w:p>
    <w:p w14:paraId="4D6736C4" w14:textId="77777777" w:rsidR="00F1533E" w:rsidRDefault="00000000">
      <w:pPr>
        <w:pStyle w:val="Heading1"/>
        <w:widowControl w:val="0"/>
        <w:numPr>
          <w:ilvl w:val="0"/>
          <w:numId w:val="13"/>
        </w:numPr>
        <w:spacing w:after="0" w:line="240" w:lineRule="auto"/>
        <w:rPr>
          <w:rFonts w:ascii="Times New Roman" w:hAnsi="Times New Roman" w:cs="Times New Roman"/>
          <w:sz w:val="22"/>
          <w:szCs w:val="22"/>
        </w:rPr>
      </w:pPr>
      <w:bookmarkStart w:id="8" w:name="_dc3tpvn2up5m" w:colFirst="0" w:colLast="0"/>
      <w:bookmarkEnd w:id="8"/>
      <w:r>
        <w:rPr>
          <w:rFonts w:ascii="Times New Roman" w:hAnsi="Times New Roman" w:cs="Times New Roman"/>
          <w:sz w:val="22"/>
          <w:szCs w:val="22"/>
        </w:rPr>
        <w:lastRenderedPageBreak/>
        <w:t xml:space="preserve">Offer Form </w:t>
      </w:r>
    </w:p>
    <w:p w14:paraId="0BACCEF4" w14:textId="77777777" w:rsidR="00F1533E" w:rsidRDefault="00F1533E">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0"/>
      </w:tblGrid>
      <w:tr w:rsidR="00F1533E" w14:paraId="51AF37D7"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7F8C20A2" w14:textId="77777777" w:rsidR="00F1533E" w:rsidRDefault="00000000">
            <w:pPr>
              <w:jc w:val="both"/>
              <w:rPr>
                <w:rFonts w:ascii="Times New Roman" w:hAnsi="Times New Roman" w:cs="Times New Roman"/>
                <w:b/>
                <w:color w:val="auto"/>
                <w:sz w:val="22"/>
                <w:szCs w:val="22"/>
              </w:rPr>
            </w:pPr>
            <w:r>
              <w:rPr>
                <w:rFonts w:ascii="Times New Roman" w:hAnsi="Times New Roman" w:cs="Times New Roman"/>
                <w:b/>
                <w:color w:val="auto"/>
                <w:sz w:val="22"/>
                <w:szCs w:val="22"/>
              </w:rPr>
              <w:t>Offerors must submit their own independent offer including at least (but not limited to):</w:t>
            </w:r>
          </w:p>
          <w:p w14:paraId="3DCCD752" w14:textId="77777777" w:rsidR="00F1533E" w:rsidRDefault="00000000">
            <w:pPr>
              <w:numPr>
                <w:ilvl w:val="0"/>
                <w:numId w:val="14"/>
              </w:numPr>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All documents requested in the “Eligibility Criteria” section of this Tender Package</w:t>
            </w:r>
          </w:p>
          <w:p w14:paraId="766D30FD" w14:textId="77777777" w:rsidR="00F1533E" w:rsidRDefault="00000000">
            <w:pPr>
              <w:numPr>
                <w:ilvl w:val="0"/>
                <w:numId w:val="14"/>
              </w:numPr>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All documents requested in the “Tender Submittals” section of this Tender Package</w:t>
            </w:r>
          </w:p>
          <w:p w14:paraId="55FD4FB2" w14:textId="77777777" w:rsidR="00F1533E" w:rsidRDefault="00000000">
            <w:pPr>
              <w:numPr>
                <w:ilvl w:val="0"/>
                <w:numId w:val="14"/>
              </w:numPr>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All information listed in the “Documents Comprising the Proposal” section below</w:t>
            </w:r>
          </w:p>
          <w:p w14:paraId="71E74E2E" w14:textId="77777777" w:rsidR="00F1533E" w:rsidRDefault="00000000">
            <w:pPr>
              <w:jc w:val="both"/>
              <w:rPr>
                <w:rFonts w:ascii="Times New Roman" w:hAnsi="Times New Roman" w:cs="Times New Roman"/>
                <w:b/>
                <w:color w:val="auto"/>
                <w:sz w:val="22"/>
                <w:szCs w:val="22"/>
              </w:rPr>
            </w:pPr>
            <w:r>
              <w:rPr>
                <w:rFonts w:ascii="Times New Roman" w:hAnsi="Times New Roman" w:cs="Times New Roman"/>
                <w:b/>
                <w:color w:val="auto"/>
                <w:sz w:val="22"/>
                <w:szCs w:val="22"/>
              </w:rPr>
              <w:t>All offers must be duly signed (including position and full name of the signer) and stamped, with the date of completion.</w:t>
            </w:r>
          </w:p>
        </w:tc>
      </w:tr>
    </w:tbl>
    <w:p w14:paraId="49FE1A22" w14:textId="77777777" w:rsidR="00F1533E" w:rsidRDefault="00F1533E">
      <w:pPr>
        <w:spacing w:after="0"/>
        <w:rPr>
          <w:rFonts w:ascii="Times New Roman" w:hAnsi="Times New Roman" w:cs="Times New Roman"/>
          <w:color w:val="auto"/>
          <w:sz w:val="22"/>
          <w:szCs w:val="22"/>
        </w:rPr>
      </w:pPr>
    </w:p>
    <w:p w14:paraId="343D5AD3" w14:textId="77777777" w:rsidR="00F1533E" w:rsidRDefault="00000000">
      <w:pPr>
        <w:rPr>
          <w:rFonts w:ascii="Times New Roman" w:hAnsi="Times New Roman" w:cs="Times New Roman"/>
          <w:b/>
          <w:i/>
          <w:color w:val="auto"/>
          <w:sz w:val="22"/>
          <w:szCs w:val="22"/>
        </w:rPr>
      </w:pPr>
      <w:r>
        <w:rPr>
          <w:rFonts w:ascii="Times New Roman" w:hAnsi="Times New Roman" w:cs="Times New Roman"/>
          <w:b/>
          <w:i/>
          <w:color w:val="auto"/>
          <w:sz w:val="22"/>
          <w:szCs w:val="22"/>
        </w:rPr>
        <w:t>Documents Comprising the Proposal</w:t>
      </w:r>
    </w:p>
    <w:p w14:paraId="30D22DA4" w14:textId="77777777" w:rsidR="00F1533E" w:rsidRDefault="00000000">
      <w:pPr>
        <w:spacing w:line="331" w:lineRule="auto"/>
        <w:rPr>
          <w:rFonts w:ascii="Times New Roman" w:hAnsi="Times New Roman" w:cs="Times New Roman"/>
          <w:color w:val="auto"/>
          <w:sz w:val="22"/>
          <w:szCs w:val="22"/>
        </w:rPr>
      </w:pPr>
      <w:r>
        <w:rPr>
          <w:rFonts w:ascii="Times New Roman" w:hAnsi="Times New Roman" w:cs="Times New Roman"/>
          <w:color w:val="auto"/>
          <w:sz w:val="22"/>
          <w:szCs w:val="22"/>
        </w:rPr>
        <w:t>The following information must be included in the offer of any potential offeror:</w:t>
      </w:r>
    </w:p>
    <w:p w14:paraId="0A2DB004" w14:textId="77777777" w:rsidR="00F1533E" w:rsidRDefault="00000000">
      <w:pPr>
        <w:numPr>
          <w:ilvl w:val="0"/>
          <w:numId w:val="15"/>
        </w:numPr>
        <w:spacing w:after="0" w:line="288" w:lineRule="auto"/>
        <w:contextualSpacing/>
        <w:rPr>
          <w:rFonts w:ascii="Times New Roman" w:hAnsi="Times New Roman" w:cs="Times New Roman"/>
          <w:color w:val="auto"/>
          <w:sz w:val="22"/>
          <w:szCs w:val="22"/>
        </w:rPr>
      </w:pPr>
      <w:r>
        <w:rPr>
          <w:rFonts w:ascii="Times New Roman" w:hAnsi="Times New Roman" w:cs="Times New Roman"/>
          <w:b/>
          <w:color w:val="auto"/>
          <w:sz w:val="22"/>
          <w:szCs w:val="22"/>
        </w:rPr>
        <w:t>Cover Letter</w:t>
      </w:r>
      <w:r>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15C64F37" w14:textId="77777777" w:rsidR="00F1533E" w:rsidRDefault="00000000">
      <w:pPr>
        <w:numPr>
          <w:ilvl w:val="0"/>
          <w:numId w:val="15"/>
        </w:numPr>
        <w:spacing w:after="0" w:line="288" w:lineRule="auto"/>
        <w:ind w:left="1440"/>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A Price Offer detailing the unit price only, using the </w:t>
      </w:r>
      <w:r>
        <w:rPr>
          <w:rFonts w:ascii="Times New Roman" w:hAnsi="Times New Roman" w:cs="Times New Roman"/>
          <w:b/>
          <w:color w:val="auto"/>
          <w:sz w:val="22"/>
          <w:szCs w:val="22"/>
        </w:rPr>
        <w:t>Price Offer Sheet</w:t>
      </w:r>
      <w:r>
        <w:rPr>
          <w:rFonts w:ascii="Times New Roman" w:hAnsi="Times New Roman" w:cs="Times New Roman"/>
          <w:color w:val="auto"/>
          <w:sz w:val="22"/>
          <w:szCs w:val="22"/>
        </w:rPr>
        <w:t xml:space="preserve"> template provided in section 7 or your own price sheet </w:t>
      </w:r>
    </w:p>
    <w:p w14:paraId="73D9A893" w14:textId="77777777" w:rsidR="00F1533E" w:rsidRDefault="00000000">
      <w:pPr>
        <w:numPr>
          <w:ilvl w:val="0"/>
          <w:numId w:val="15"/>
        </w:numPr>
        <w:spacing w:after="0" w:line="288" w:lineRule="auto"/>
        <w:ind w:left="1440"/>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Completed and signed Mercy Corps </w:t>
      </w:r>
      <w:r>
        <w:rPr>
          <w:rFonts w:ascii="Times New Roman" w:hAnsi="Times New Roman" w:cs="Times New Roman"/>
          <w:b/>
          <w:color w:val="auto"/>
          <w:sz w:val="22"/>
          <w:szCs w:val="22"/>
        </w:rPr>
        <w:t>Supplier Information Form</w:t>
      </w:r>
      <w:r>
        <w:rPr>
          <w:rFonts w:ascii="Times New Roman" w:hAnsi="Times New Roman" w:cs="Times New Roman"/>
          <w:color w:val="auto"/>
          <w:sz w:val="22"/>
          <w:szCs w:val="22"/>
        </w:rPr>
        <w:t xml:space="preserve"> (template provided in section 7)</w:t>
      </w:r>
    </w:p>
    <w:p w14:paraId="00250711" w14:textId="77777777" w:rsidR="00F1533E" w:rsidRDefault="00000000">
      <w:pPr>
        <w:numPr>
          <w:ilvl w:val="0"/>
          <w:numId w:val="15"/>
        </w:numPr>
        <w:spacing w:after="0" w:line="288" w:lineRule="auto"/>
        <w:ind w:left="1440"/>
        <w:contextualSpacing/>
        <w:rPr>
          <w:rFonts w:ascii="Times New Roman" w:hAnsi="Times New Roman" w:cs="Times New Roman"/>
          <w:color w:val="auto"/>
          <w:sz w:val="22"/>
          <w:szCs w:val="22"/>
        </w:rPr>
      </w:pPr>
      <w:r>
        <w:rPr>
          <w:rFonts w:ascii="Times New Roman" w:hAnsi="Times New Roman" w:cs="Times New Roman"/>
          <w:color w:val="auto"/>
          <w:sz w:val="22"/>
          <w:szCs w:val="22"/>
        </w:rPr>
        <w:t>Other important documents offeror feels need to be attached to support their proposal</w:t>
      </w:r>
    </w:p>
    <w:p w14:paraId="278CCDCD" w14:textId="77777777" w:rsidR="00F1533E" w:rsidRDefault="00F1533E">
      <w:pPr>
        <w:spacing w:after="0" w:line="288" w:lineRule="auto"/>
        <w:contextualSpacing/>
        <w:rPr>
          <w:rFonts w:ascii="Times New Roman" w:hAnsi="Times New Roman" w:cs="Times New Roman"/>
          <w:color w:val="auto"/>
          <w:sz w:val="22"/>
          <w:szCs w:val="22"/>
        </w:rPr>
      </w:pPr>
    </w:p>
    <w:p w14:paraId="5FBFF4E8" w14:textId="77777777" w:rsidR="00F1533E" w:rsidRDefault="00000000">
      <w:pPr>
        <w:spacing w:line="331"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622362CA" w14:textId="77777777" w:rsidR="00F1533E" w:rsidRDefault="00000000">
      <w:pPr>
        <w:spacing w:line="331" w:lineRule="auto"/>
        <w:rPr>
          <w:rFonts w:ascii="Times New Roman" w:hAnsi="Times New Roman" w:cs="Times New Roman"/>
          <w:color w:val="auto"/>
          <w:sz w:val="22"/>
          <w:szCs w:val="22"/>
        </w:rPr>
      </w:pPr>
      <w:r>
        <w:rPr>
          <w:rFonts w:ascii="Times New Roman" w:hAnsi="Times New Roman" w:cs="Times New Roman"/>
          <w:color w:val="auto"/>
          <w:sz w:val="22"/>
          <w:szCs w:val="22"/>
        </w:rPr>
        <w:t>Any interlineations, erasures, or overwriting shall be valid only if they are initialed by the person or persons signing the proposal.</w:t>
      </w:r>
    </w:p>
    <w:p w14:paraId="0291B88D" w14:textId="77777777" w:rsidR="00F1533E" w:rsidRDefault="00000000">
      <w:pPr>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14:paraId="2B61B28B" w14:textId="77777777" w:rsidR="00F1533E" w:rsidRDefault="00000000">
      <w:pPr>
        <w:pStyle w:val="Heading1"/>
        <w:widowControl w:val="0"/>
        <w:spacing w:after="160" w:line="240" w:lineRule="auto"/>
        <w:rPr>
          <w:rFonts w:ascii="Calibri" w:hAnsi="Calibri" w:cs="Calibri"/>
          <w:color w:val="auto"/>
          <w:sz w:val="22"/>
          <w:szCs w:val="22"/>
        </w:rPr>
      </w:pPr>
      <w:bookmarkStart w:id="9" w:name="_bgjb0uwvgprp" w:colFirst="0" w:colLast="0"/>
      <w:bookmarkEnd w:id="9"/>
      <w:r>
        <w:rPr>
          <w:rFonts w:ascii="Times New Roman" w:hAnsi="Times New Roman" w:cs="Times New Roman"/>
          <w:color w:val="auto"/>
          <w:sz w:val="22"/>
          <w:szCs w:val="22"/>
        </w:rPr>
        <w:lastRenderedPageBreak/>
        <w:t>5</w:t>
      </w:r>
      <w:r>
        <w:rPr>
          <w:rFonts w:ascii="Calibri" w:hAnsi="Calibri" w:cs="Calibri"/>
          <w:color w:val="auto"/>
          <w:sz w:val="22"/>
          <w:szCs w:val="22"/>
        </w:rPr>
        <w:t>. Scope of Work/Technical Specifications</w:t>
      </w:r>
    </w:p>
    <w:p w14:paraId="5E0B569D" w14:textId="77777777" w:rsidR="00F1533E" w:rsidRDefault="00F1533E">
      <w:pPr>
        <w:spacing w:after="0" w:line="240" w:lineRule="auto"/>
        <w:ind w:left="2160" w:hanging="2160"/>
        <w:jc w:val="both"/>
        <w:rPr>
          <w:rFonts w:ascii="Calibri" w:eastAsia="SimSun" w:hAnsi="Calibri" w:cs="Calibri"/>
          <w:color w:val="auto"/>
          <w:sz w:val="24"/>
          <w:szCs w:val="24"/>
          <w:lang w:val="en-US"/>
        </w:rPr>
      </w:pPr>
    </w:p>
    <w:p w14:paraId="7406A6E3" w14:textId="11CA0E1C" w:rsidR="00F1533E" w:rsidRDefault="00000000">
      <w:pPr>
        <w:shd w:val="clear" w:color="auto" w:fill="B80000"/>
        <w:spacing w:after="120"/>
        <w:jc w:val="both"/>
        <w:rPr>
          <w:rFonts w:ascii="Calibri" w:eastAsia="SimSun" w:hAnsi="Calibri" w:cs="Calibri"/>
          <w:b/>
          <w:bCs/>
          <w:color w:val="FFFFFF"/>
          <w:sz w:val="24"/>
          <w:szCs w:val="24"/>
          <w:lang w:val="en-US"/>
        </w:rPr>
      </w:pPr>
      <w:r>
        <w:rPr>
          <w:rFonts w:ascii="Calibri" w:eastAsia="SimSun" w:hAnsi="Calibri" w:cs="Calibri"/>
          <w:b/>
          <w:bCs/>
          <w:color w:val="FFFFFF"/>
          <w:sz w:val="24"/>
          <w:szCs w:val="24"/>
          <w:lang w:val="en-US"/>
        </w:rPr>
        <w:t xml:space="preserve">Mercy Corps </w:t>
      </w:r>
      <w:r w:rsidR="00E31CC2">
        <w:rPr>
          <w:rFonts w:ascii="Calibri" w:eastAsia="SimSun" w:hAnsi="Calibri" w:cs="Calibri"/>
          <w:b/>
          <w:bCs/>
          <w:color w:val="FFFFFF"/>
          <w:sz w:val="24"/>
          <w:szCs w:val="24"/>
          <w:lang w:val="en-US"/>
        </w:rPr>
        <w:t>AgriFin A4W Program Overview</w:t>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p>
    <w:p w14:paraId="6746E10C" w14:textId="77777777" w:rsidR="00E31CC2" w:rsidRPr="008823BA" w:rsidRDefault="00E31CC2" w:rsidP="00E31CC2">
      <w:pPr>
        <w:spacing w:after="0"/>
        <w:jc w:val="both"/>
        <w:rPr>
          <w:rFonts w:ascii="Times New Roman" w:eastAsia="Times New Roman" w:hAnsi="Times New Roman" w:cs="Times New Roman"/>
          <w:color w:val="auto"/>
          <w:sz w:val="22"/>
          <w:szCs w:val="22"/>
          <w:lang w:val="en-US"/>
        </w:rPr>
      </w:pPr>
      <w:r w:rsidRPr="008823BA">
        <w:rPr>
          <w:rFonts w:ascii="Times New Roman" w:eastAsia="Times New Roman" w:hAnsi="Times New Roman" w:cs="Times New Roman"/>
          <w:color w:val="auto"/>
          <w:sz w:val="22"/>
          <w:szCs w:val="22"/>
          <w:lang w:val="en-US"/>
        </w:rPr>
        <w:t xml:space="preserve">With funding from the Walmart Foundation, MCA  has expanded its proven market facilitation model to drive digital innovation for smallholder farmers to Asia through the AgriFin for Women (A4W) program. A4W focuses on building digital financial inclusion for WSHFs, bundled with services to increase productivity, income, and resilience by at least 25% over a two-year period. A4W has developed at least three scale partnerships and three rounds of product bundles to deliver high-impact, digitally enabled services to 100,000+ WSHFs, as well as design and test products with potential to scale.  A4W has informed learning on what works for women. To achieve this, A4W employed a market facilitation and partnership-building approach, holding WSHF at the center of all we do. A4W collaborates with selected partners (typically financial institutions, agribusinesses, ag-tech innovators, </w:t>
      </w:r>
    </w:p>
    <w:p w14:paraId="253470B0" w14:textId="77777777" w:rsidR="00E31CC2" w:rsidRPr="008823BA" w:rsidRDefault="00E31CC2" w:rsidP="00E31CC2">
      <w:pPr>
        <w:spacing w:after="0"/>
        <w:jc w:val="both"/>
        <w:rPr>
          <w:rFonts w:ascii="Times New Roman" w:eastAsia="Times New Roman" w:hAnsi="Times New Roman" w:cs="Times New Roman"/>
          <w:color w:val="auto"/>
          <w:sz w:val="22"/>
          <w:szCs w:val="22"/>
          <w:lang w:val="en-US"/>
        </w:rPr>
      </w:pPr>
      <w:r w:rsidRPr="008823BA">
        <w:rPr>
          <w:rFonts w:ascii="Times New Roman" w:eastAsia="Times New Roman" w:hAnsi="Times New Roman" w:cs="Times New Roman"/>
          <w:color w:val="auto"/>
          <w:sz w:val="22"/>
          <w:szCs w:val="22"/>
          <w:lang w:val="en-US"/>
        </w:rPr>
        <w:t>and mobile network operators) to develop high-impact, farmer-centric "bundles" of digitally enabled services offering WSHFs affordable access to financing, markets, support services, e-learning, and climate-smart tools, based on gender transformational approaches.</w:t>
      </w:r>
    </w:p>
    <w:p w14:paraId="67D3D5EB" w14:textId="77777777" w:rsidR="00E31CC2" w:rsidRPr="00E31CC2" w:rsidRDefault="00E31CC2" w:rsidP="00E31CC2">
      <w:pPr>
        <w:tabs>
          <w:tab w:val="left" w:pos="5867"/>
        </w:tabs>
        <w:spacing w:after="0" w:line="240" w:lineRule="auto"/>
        <w:ind w:right="90"/>
        <w:jc w:val="both"/>
        <w:rPr>
          <w:rFonts w:ascii="Calibri" w:eastAsia="Times New Roman" w:hAnsi="Calibri" w:cs="Calibri"/>
          <w:color w:val="auto"/>
          <w:sz w:val="20"/>
          <w:szCs w:val="20"/>
          <w:lang w:val="en-US"/>
        </w:rPr>
      </w:pPr>
    </w:p>
    <w:p w14:paraId="44C28B3C" w14:textId="77777777" w:rsidR="00E31CC2" w:rsidRPr="00E31CC2" w:rsidRDefault="00E31CC2" w:rsidP="00E31CC2">
      <w:pPr>
        <w:shd w:val="clear" w:color="auto" w:fill="B80000"/>
        <w:spacing w:after="120" w:line="240" w:lineRule="auto"/>
        <w:jc w:val="both"/>
        <w:rPr>
          <w:rFonts w:ascii="Calibri" w:hAnsi="Calibri" w:cs="Calibri"/>
          <w:b/>
          <w:color w:val="FFFFFF"/>
          <w:sz w:val="20"/>
          <w:szCs w:val="20"/>
          <w:lang w:val="en-US"/>
        </w:rPr>
      </w:pPr>
      <w:r w:rsidRPr="00E31CC2">
        <w:rPr>
          <w:rFonts w:ascii="Calibri" w:hAnsi="Calibri" w:cs="Calibri"/>
          <w:b/>
          <w:color w:val="FFFFFF"/>
          <w:sz w:val="20"/>
          <w:szCs w:val="20"/>
          <w:lang w:val="en-US"/>
        </w:rPr>
        <w:t>Purpose of Engagement</w:t>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p>
    <w:p w14:paraId="76646817" w14:textId="77777777" w:rsidR="00E31CC2" w:rsidRPr="008823BA" w:rsidRDefault="00E31CC2" w:rsidP="00E31CC2">
      <w:pPr>
        <w:pBdr>
          <w:top w:val="nil"/>
          <w:left w:val="nil"/>
          <w:bottom w:val="nil"/>
          <w:right w:val="nil"/>
          <w:between w:val="nil"/>
        </w:pBdr>
        <w:spacing w:after="0" w:line="240" w:lineRule="auto"/>
        <w:ind w:right="-270"/>
        <w:jc w:val="both"/>
        <w:rPr>
          <w:rFonts w:ascii="Times New Roman" w:eastAsia="Times New Roman" w:hAnsi="Times New Roman" w:cs="Times New Roman"/>
          <w:color w:val="auto"/>
          <w:sz w:val="22"/>
          <w:szCs w:val="22"/>
          <w:lang w:val="en-US"/>
        </w:rPr>
      </w:pPr>
      <w:r w:rsidRPr="008823BA">
        <w:rPr>
          <w:rFonts w:ascii="Times New Roman" w:eastAsia="Times New Roman" w:hAnsi="Times New Roman" w:cs="Times New Roman"/>
          <w:color w:val="auto"/>
          <w:sz w:val="22"/>
          <w:szCs w:val="22"/>
          <w:lang w:val="en-US"/>
        </w:rPr>
        <w:t xml:space="preserve">This final program evaluation is being commissioned by the Mercy Corps AgriFin program, which will work in collaboration with the Walmart Foundation throughout the evaluation process. The evaluation will serve as the only program evaluation of the A4W program since inception. The evaluation should provide both the Walmart Foundation and Mercy Corps an understanding of progress towards project objectives from inception to program closure. It is expected that the contents of the evaluation will allow for a review of program design, achievements, and challenges to generate key lessons for future strategic and programming decisions related to the Mercy Corps </w:t>
      </w:r>
      <w:proofErr w:type="spellStart"/>
      <w:r w:rsidRPr="008823BA">
        <w:rPr>
          <w:rFonts w:ascii="Times New Roman" w:eastAsia="Times New Roman" w:hAnsi="Times New Roman" w:cs="Times New Roman"/>
          <w:color w:val="auto"/>
          <w:sz w:val="22"/>
          <w:szCs w:val="22"/>
          <w:lang w:val="en-US"/>
        </w:rPr>
        <w:t>Agrifin</w:t>
      </w:r>
      <w:proofErr w:type="spellEnd"/>
      <w:r w:rsidRPr="008823BA">
        <w:rPr>
          <w:rFonts w:ascii="Times New Roman" w:eastAsia="Times New Roman" w:hAnsi="Times New Roman" w:cs="Times New Roman"/>
          <w:color w:val="auto"/>
          <w:sz w:val="22"/>
          <w:szCs w:val="22"/>
          <w:lang w:val="en-US"/>
        </w:rPr>
        <w:t xml:space="preserve"> the overall Walmart Foundation portfolio learnings and the smallholder financial and digital inclusion sector more broadly.</w:t>
      </w:r>
    </w:p>
    <w:p w14:paraId="057CF41F" w14:textId="1F55426F" w:rsidR="00F1533E" w:rsidRDefault="00F1533E">
      <w:pPr>
        <w:spacing w:after="0" w:line="240" w:lineRule="auto"/>
        <w:jc w:val="both"/>
        <w:rPr>
          <w:rFonts w:ascii="Calibri" w:eastAsia="SimSun" w:hAnsi="Calibri" w:cs="Calibri"/>
          <w:color w:val="auto"/>
          <w:sz w:val="22"/>
          <w:szCs w:val="22"/>
          <w:lang w:val="en-US"/>
        </w:rPr>
      </w:pPr>
    </w:p>
    <w:p w14:paraId="25AE0847" w14:textId="77777777" w:rsidR="00F1533E" w:rsidRDefault="00000000">
      <w:pPr>
        <w:shd w:val="clear" w:color="auto" w:fill="B80000"/>
        <w:spacing w:after="120"/>
        <w:jc w:val="both"/>
        <w:rPr>
          <w:rFonts w:ascii="Calibri" w:eastAsia="SimSun" w:hAnsi="Calibri" w:cs="Calibri"/>
          <w:b/>
          <w:bCs/>
          <w:color w:val="FFFFFF"/>
          <w:sz w:val="24"/>
          <w:szCs w:val="24"/>
          <w:lang w:val="en-US"/>
        </w:rPr>
      </w:pPr>
      <w:r>
        <w:rPr>
          <w:rFonts w:ascii="Calibri" w:eastAsia="SimSun" w:hAnsi="Calibri" w:cs="Calibri"/>
          <w:b/>
          <w:bCs/>
          <w:color w:val="FFFFFF"/>
          <w:sz w:val="24"/>
          <w:szCs w:val="24"/>
          <w:lang w:val="en-US"/>
        </w:rPr>
        <w:t xml:space="preserve">Scope of Work </w:t>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p>
    <w:p w14:paraId="25455865" w14:textId="77777777" w:rsidR="00244D4C" w:rsidRPr="008823BA" w:rsidRDefault="00244D4C" w:rsidP="00244D4C">
      <w:pPr>
        <w:rPr>
          <w:rFonts w:ascii="Times New Roman" w:hAnsi="Times New Roman" w:cs="Times New Roman"/>
          <w:color w:val="000000"/>
          <w:sz w:val="22"/>
          <w:szCs w:val="22"/>
        </w:rPr>
      </w:pPr>
      <w:r w:rsidRPr="008823BA">
        <w:rPr>
          <w:rFonts w:ascii="Times New Roman" w:hAnsi="Times New Roman" w:cs="Times New Roman"/>
          <w:color w:val="000000"/>
          <w:sz w:val="22"/>
          <w:szCs w:val="22"/>
        </w:rPr>
        <w:t>Mercy Corps requires the services of a research firm with extensive experience designing, and implementing high caliber program evaluations, including ecosystem studies, to conduct an evaluation of the MCA A4W program, to provide a final evaluation of program performance, answering specific program learning questions at the farmer, partner and ecosystem levels. As part of this engagement, the consultants will be expected to conduct the below activities:</w:t>
      </w:r>
    </w:p>
    <w:p w14:paraId="705CD163" w14:textId="77777777" w:rsidR="00244D4C" w:rsidRPr="008823BA" w:rsidRDefault="00244D4C" w:rsidP="00244D4C">
      <w:pPr>
        <w:rPr>
          <w:rFonts w:ascii="Times New Roman" w:hAnsi="Times New Roman" w:cs="Times New Roman"/>
          <w:color w:val="000000"/>
          <w:sz w:val="22"/>
          <w:szCs w:val="22"/>
        </w:rPr>
      </w:pPr>
      <w:r w:rsidRPr="008823BA">
        <w:rPr>
          <w:rFonts w:ascii="Times New Roman" w:hAnsi="Times New Roman" w:cs="Times New Roman"/>
          <w:color w:val="000000"/>
          <w:sz w:val="22"/>
          <w:szCs w:val="22"/>
        </w:rPr>
        <w:t xml:space="preserve">To complete the MCA A4W final program evaluation, the selected evaluator should propose a framework / methodology that includes: </w:t>
      </w:r>
    </w:p>
    <w:p w14:paraId="33D9B3BC"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A mixed-methods approach including quantitative and qualitative data sources. Our emphasis is on the reliability and validity of information and analysis, rather than a preference for a specific data type or collection approach.</w:t>
      </w:r>
    </w:p>
    <w:p w14:paraId="41D0F502"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Primary data collection with key stakeholder groups at the partner and ecosystem levels. The Walmart Foundation values active and meaningful participation of program stakeholders in the evaluation, as well as creative means of communicating evaluation results back to stakeholders at multiple levels.</w:t>
      </w:r>
    </w:p>
    <w:p w14:paraId="08543309"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A global overview, with a geographic focus of India, as a key area of influence and impact.</w:t>
      </w:r>
    </w:p>
    <w:p w14:paraId="21368390"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At the partner level, research that measures:</w:t>
      </w:r>
    </w:p>
    <w:p w14:paraId="4361F3FE" w14:textId="77777777" w:rsidR="00244D4C" w:rsidRPr="008823BA" w:rsidRDefault="00244D4C" w:rsidP="00244D4C">
      <w:pPr>
        <w:pStyle w:val="ListParagraph"/>
        <w:numPr>
          <w:ilvl w:val="0"/>
          <w:numId w:val="18"/>
        </w:numPr>
        <w:spacing w:after="200" w:line="276" w:lineRule="auto"/>
        <w:rPr>
          <w:rFonts w:ascii="Times New Roman" w:eastAsia="Arial" w:hAnsi="Times New Roman" w:cs="Times New Roman"/>
        </w:rPr>
      </w:pPr>
      <w:r w:rsidRPr="008823BA">
        <w:rPr>
          <w:rFonts w:ascii="Times New Roman" w:eastAsia="Arial" w:hAnsi="Times New Roman" w:cs="Times New Roman"/>
        </w:rPr>
        <w:t>The intended and unintended consequences of MCA-led or supported interventions across partner engagements (i.e. product, plans, projects, outreach, strategy, partnerships and learnings) and any changes invoked by those interventions; and</w:t>
      </w:r>
    </w:p>
    <w:p w14:paraId="1FDA3875" w14:textId="77777777" w:rsidR="00244D4C" w:rsidRPr="008823BA" w:rsidRDefault="00244D4C" w:rsidP="00244D4C">
      <w:pPr>
        <w:pStyle w:val="ListParagraph"/>
        <w:numPr>
          <w:ilvl w:val="0"/>
          <w:numId w:val="18"/>
        </w:numPr>
        <w:spacing w:after="200" w:line="276" w:lineRule="auto"/>
        <w:rPr>
          <w:rFonts w:ascii="Times New Roman" w:eastAsia="Arial" w:hAnsi="Times New Roman" w:cs="Times New Roman"/>
        </w:rPr>
      </w:pPr>
      <w:r w:rsidRPr="008823BA">
        <w:rPr>
          <w:rFonts w:ascii="Times New Roman" w:eastAsia="Arial" w:hAnsi="Times New Roman" w:cs="Times New Roman"/>
        </w:rPr>
        <w:lastRenderedPageBreak/>
        <w:t>How program partners have been influenced by MCA program learnings.</w:t>
      </w:r>
    </w:p>
    <w:p w14:paraId="11B4AA89"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At the ecosystem level, research guided by the initial ecosystem studies, assess the current condition of the environment to support digitally enabled service provision to smallholder farmers, indicating any changes in the environment where the MCA A4W program has contributed toward the growth and change in ecosystems, as well as clearly indicating which problems still exist;</w:t>
      </w:r>
    </w:p>
    <w:p w14:paraId="5AFF0EED"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To build on the work being done on the ecosystem studies, the research should enrich output from previous ecosystem studies to:</w:t>
      </w:r>
    </w:p>
    <w:p w14:paraId="05EC8D0B" w14:textId="77777777" w:rsidR="00244D4C" w:rsidRPr="008823BA" w:rsidRDefault="00244D4C" w:rsidP="00244D4C">
      <w:pPr>
        <w:pStyle w:val="ListParagraph"/>
        <w:numPr>
          <w:ilvl w:val="0"/>
          <w:numId w:val="19"/>
        </w:numPr>
        <w:spacing w:after="200" w:line="276" w:lineRule="auto"/>
        <w:rPr>
          <w:rFonts w:ascii="Times New Roman" w:eastAsia="Arial" w:hAnsi="Times New Roman" w:cs="Times New Roman"/>
        </w:rPr>
      </w:pPr>
      <w:r w:rsidRPr="008823BA">
        <w:rPr>
          <w:rFonts w:ascii="Times New Roman" w:eastAsia="Arial" w:hAnsi="Times New Roman" w:cs="Times New Roman"/>
        </w:rPr>
        <w:t>Better understand the differentiated roles played by different actors in the A4W stakeholder ecosystem, during and after innovation processes</w:t>
      </w:r>
    </w:p>
    <w:p w14:paraId="5EEB8489" w14:textId="77777777" w:rsidR="00244D4C" w:rsidRPr="008823BA" w:rsidRDefault="00244D4C" w:rsidP="00244D4C">
      <w:pPr>
        <w:pStyle w:val="ListParagraph"/>
        <w:numPr>
          <w:ilvl w:val="0"/>
          <w:numId w:val="19"/>
        </w:numPr>
        <w:spacing w:after="200" w:line="276" w:lineRule="auto"/>
        <w:rPr>
          <w:rFonts w:ascii="Times New Roman" w:eastAsia="Arial" w:hAnsi="Times New Roman" w:cs="Times New Roman"/>
        </w:rPr>
      </w:pPr>
      <w:r w:rsidRPr="008823BA">
        <w:rPr>
          <w:rFonts w:ascii="Times New Roman" w:eastAsia="Arial" w:hAnsi="Times New Roman" w:cs="Times New Roman"/>
        </w:rPr>
        <w:t xml:space="preserve">Better understand the impact pathways created. </w:t>
      </w:r>
    </w:p>
    <w:p w14:paraId="0C4855B0" w14:textId="77777777" w:rsidR="00244D4C" w:rsidRPr="008823BA" w:rsidRDefault="00244D4C" w:rsidP="00244D4C">
      <w:pPr>
        <w:pStyle w:val="ListParagraph"/>
        <w:numPr>
          <w:ilvl w:val="0"/>
          <w:numId w:val="19"/>
        </w:numPr>
        <w:spacing w:after="200" w:line="276" w:lineRule="auto"/>
        <w:rPr>
          <w:rFonts w:ascii="Times New Roman" w:eastAsia="Arial" w:hAnsi="Times New Roman" w:cs="Times New Roman"/>
        </w:rPr>
      </w:pPr>
      <w:r w:rsidRPr="008823BA">
        <w:rPr>
          <w:rFonts w:ascii="Times New Roman" w:eastAsia="Arial" w:hAnsi="Times New Roman" w:cs="Times New Roman"/>
        </w:rPr>
        <w:t>Validate stakeholders’ views on actors’ relationships already established by existing program learnings and case studies.</w:t>
      </w:r>
    </w:p>
    <w:p w14:paraId="4E0BF337" w14:textId="77777777" w:rsidR="00244D4C" w:rsidRPr="008823BA" w:rsidRDefault="00244D4C" w:rsidP="00244D4C">
      <w:pPr>
        <w:pStyle w:val="ListParagraph"/>
        <w:numPr>
          <w:ilvl w:val="0"/>
          <w:numId w:val="19"/>
        </w:numPr>
        <w:spacing w:after="200" w:line="276" w:lineRule="auto"/>
        <w:rPr>
          <w:rFonts w:ascii="Times New Roman" w:eastAsia="Arial" w:hAnsi="Times New Roman" w:cs="Times New Roman"/>
        </w:rPr>
      </w:pPr>
      <w:r w:rsidRPr="008823BA">
        <w:rPr>
          <w:rFonts w:ascii="Times New Roman" w:eastAsia="Arial" w:hAnsi="Times New Roman" w:cs="Times New Roman"/>
        </w:rPr>
        <w:t>Understand how other actors (outside of program partners) are influenced by MCA program learnings.</w:t>
      </w:r>
    </w:p>
    <w:p w14:paraId="3B7E5A40"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Where feasible, measure return of investment and other business viability metrics and KPIs as appropriate to understand impacts at MCA partner levels.</w:t>
      </w:r>
    </w:p>
    <w:p w14:paraId="795917D9"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The evaluator should incorporate evidence of impact at the farmer level across MCA partners, including those completed by third parties under separate funding where deemed appropriate and agreed with MCA management. The evaluators should draw conclusions on the program’s impact at the farmer level, including around gender, based on these studies and present in this study, including facets of impact such as active use of services, gender and other elements linked to the MCA learning agenda;</w:t>
      </w:r>
    </w:p>
    <w:p w14:paraId="69F4CE6D"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Where possible, the evaluator should include an evaluation of the potential for leveraging Farmer Producer Organizations (FPOs), which is the current strategic focus for the Walmart Foundation and which has been touched on tangentially by some MCA activities in increasing access to financial services;</w:t>
      </w:r>
    </w:p>
    <w:p w14:paraId="6FA00955" w14:textId="77777777" w:rsidR="00244D4C" w:rsidRPr="008823BA" w:rsidRDefault="00244D4C" w:rsidP="00244D4C">
      <w:pPr>
        <w:pStyle w:val="ListParagraph"/>
        <w:numPr>
          <w:ilvl w:val="0"/>
          <w:numId w:val="17"/>
        </w:numPr>
        <w:spacing w:after="200" w:line="276" w:lineRule="auto"/>
        <w:rPr>
          <w:rFonts w:ascii="Times New Roman" w:eastAsia="Arial" w:hAnsi="Times New Roman" w:cs="Times New Roman"/>
        </w:rPr>
      </w:pPr>
      <w:r w:rsidRPr="008823BA">
        <w:rPr>
          <w:rFonts w:ascii="Times New Roman" w:eastAsia="Arial" w:hAnsi="Times New Roman" w:cs="Times New Roman"/>
        </w:rPr>
        <w:t>Other activities, as agreed with the MCA management team and the Walmart Foundation with the consultants, as related to the MCA impact and learning agenda.</w:t>
      </w:r>
    </w:p>
    <w:p w14:paraId="6992E4A2" w14:textId="77777777" w:rsidR="00244D4C" w:rsidRPr="003A433E" w:rsidRDefault="00244D4C" w:rsidP="00244D4C">
      <w:pPr>
        <w:rPr>
          <w:rFonts w:asciiTheme="minorHAnsi" w:hAnsiTheme="minorHAnsi" w:cstheme="minorHAnsi"/>
          <w:color w:val="000000"/>
          <w:sz w:val="20"/>
          <w:szCs w:val="20"/>
        </w:rPr>
      </w:pPr>
    </w:p>
    <w:p w14:paraId="7B478FDE" w14:textId="77777777" w:rsidR="00F1533E" w:rsidRDefault="00F1533E">
      <w:pPr>
        <w:spacing w:after="200"/>
        <w:jc w:val="both"/>
        <w:rPr>
          <w:rFonts w:ascii="Garamond" w:eastAsia="SimSun" w:hAnsi="Garamond" w:cs="Calibri"/>
          <w:bCs/>
          <w:color w:val="auto"/>
          <w:sz w:val="24"/>
          <w:szCs w:val="24"/>
          <w:lang w:val="en-US"/>
        </w:rPr>
      </w:pPr>
    </w:p>
    <w:p w14:paraId="036736A8" w14:textId="77777777" w:rsidR="00F1533E" w:rsidRDefault="00000000">
      <w:pPr>
        <w:shd w:val="clear" w:color="auto" w:fill="B80000"/>
        <w:spacing w:after="120"/>
        <w:rPr>
          <w:rFonts w:ascii="Garamond" w:eastAsia="Calibri" w:hAnsi="Garamond" w:cs="Calibri"/>
          <w:b/>
          <w:bCs/>
          <w:color w:val="FFFFFF"/>
          <w:sz w:val="24"/>
          <w:szCs w:val="24"/>
          <w:lang w:val="en-US"/>
        </w:rPr>
      </w:pPr>
      <w:bookmarkStart w:id="10" w:name="_Hlk121906750"/>
      <w:r>
        <w:rPr>
          <w:rFonts w:ascii="Garamond" w:eastAsia="Calibri" w:hAnsi="Garamond" w:cs="Calibri"/>
          <w:b/>
          <w:bCs/>
          <w:color w:val="FFFFFF"/>
          <w:sz w:val="24"/>
          <w:szCs w:val="24"/>
          <w:lang w:val="en-US"/>
        </w:rPr>
        <w:t>Deliverables</w:t>
      </w:r>
    </w:p>
    <w:p w14:paraId="29A87A03" w14:textId="77777777" w:rsidR="00F1533E" w:rsidRDefault="00F1533E">
      <w:pPr>
        <w:shd w:val="clear" w:color="auto" w:fill="FFFFFF"/>
        <w:spacing w:after="0" w:line="240" w:lineRule="auto"/>
        <w:rPr>
          <w:rFonts w:ascii="Calibri" w:eastAsia="Calibri" w:hAnsi="Calibri" w:cs="Calibri"/>
          <w:color w:val="222222"/>
          <w:sz w:val="22"/>
          <w:szCs w:val="22"/>
          <w:lang w:val="en-US"/>
        </w:rPr>
      </w:pPr>
      <w:bookmarkStart w:id="11" w:name="_1g6tj6ittymx" w:colFirst="0" w:colLast="0"/>
      <w:bookmarkEnd w:id="10"/>
      <w:bookmarkEnd w:id="11"/>
    </w:p>
    <w:p w14:paraId="672F76B6" w14:textId="77777777" w:rsidR="00797050" w:rsidRPr="008823BA" w:rsidRDefault="00797050" w:rsidP="00797050">
      <w:pPr>
        <w:spacing w:before="200" w:after="0" w:line="240" w:lineRule="auto"/>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The consultant will work to produce and support production of the following deliverables, in close collaboration with AgriFin teams and relevant partners:</w:t>
      </w:r>
    </w:p>
    <w:p w14:paraId="22EA230C" w14:textId="77777777" w:rsidR="00797050" w:rsidRPr="008823BA" w:rsidRDefault="00797050" w:rsidP="00797050">
      <w:pPr>
        <w:numPr>
          <w:ilvl w:val="0"/>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b/>
          <w:bCs/>
          <w:color w:val="000000"/>
          <w:sz w:val="22"/>
          <w:szCs w:val="22"/>
          <w:lang w:val="en-US" w:eastAsia="en-GB"/>
        </w:rPr>
        <w:t>Program Evaluation Inception Report</w:t>
      </w:r>
      <w:r w:rsidRPr="008823BA">
        <w:rPr>
          <w:rFonts w:ascii="Times New Roman" w:hAnsi="Times New Roman" w:cs="Times New Roman"/>
          <w:color w:val="000000"/>
          <w:sz w:val="22"/>
          <w:szCs w:val="22"/>
          <w:lang w:val="en-US" w:eastAsia="en-GB"/>
        </w:rPr>
        <w:t>: In the inception phase of the evaluation, the evaluator is expected to review the available documentation for the evaluation and prepare an Inception Report/Work Plan. The report should not exceed twenty (20) pages and should include the following elements:</w:t>
      </w:r>
    </w:p>
    <w:p w14:paraId="0B4F51AA" w14:textId="77777777" w:rsidR="00797050" w:rsidRPr="008823BA" w:rsidRDefault="00797050" w:rsidP="00797050">
      <w:pPr>
        <w:numPr>
          <w:ilvl w:val="1"/>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Overview of project</w:t>
      </w:r>
    </w:p>
    <w:p w14:paraId="7CFC931D" w14:textId="77777777" w:rsidR="00797050" w:rsidRPr="008823BA" w:rsidRDefault="00797050" w:rsidP="00797050">
      <w:pPr>
        <w:numPr>
          <w:ilvl w:val="1"/>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Purpose of the Evaluation</w:t>
      </w:r>
    </w:p>
    <w:p w14:paraId="00A4ADC2" w14:textId="77777777" w:rsidR="00797050" w:rsidRPr="008823BA" w:rsidRDefault="00797050" w:rsidP="00797050">
      <w:pPr>
        <w:numPr>
          <w:ilvl w:val="1"/>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Evaluation Framework / Key Questions</w:t>
      </w:r>
    </w:p>
    <w:p w14:paraId="48AAA672" w14:textId="77777777" w:rsidR="00797050" w:rsidRPr="008823BA" w:rsidRDefault="00797050" w:rsidP="00797050">
      <w:pPr>
        <w:numPr>
          <w:ilvl w:val="1"/>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Evaluation Approach and Methods, including data collection and analysis. Draft data collection tools including any surveys and interview protocols, should be included in the appendices to the report</w:t>
      </w:r>
    </w:p>
    <w:p w14:paraId="55C03B61" w14:textId="77777777" w:rsidR="00797050" w:rsidRPr="008823BA" w:rsidRDefault="00797050" w:rsidP="00797050">
      <w:pPr>
        <w:numPr>
          <w:ilvl w:val="1"/>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Data analysis plan, addressing how the primary and secondary data will be systematically analyzed to address the learning questions</w:t>
      </w:r>
    </w:p>
    <w:p w14:paraId="4AB2E6FB" w14:textId="77777777" w:rsidR="00797050" w:rsidRPr="008823BA" w:rsidRDefault="00797050" w:rsidP="00797050">
      <w:pPr>
        <w:numPr>
          <w:ilvl w:val="1"/>
          <w:numId w:val="23"/>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 xml:space="preserve">Activities and timeline, including roles and responsibilities of all team </w:t>
      </w:r>
      <w:proofErr w:type="gramStart"/>
      <w:r w:rsidRPr="008823BA">
        <w:rPr>
          <w:rFonts w:ascii="Times New Roman" w:hAnsi="Times New Roman" w:cs="Times New Roman"/>
          <w:color w:val="000000"/>
          <w:sz w:val="22"/>
          <w:szCs w:val="22"/>
          <w:lang w:val="en-US" w:eastAsia="en-GB"/>
        </w:rPr>
        <w:t>members</w:t>
      </w:r>
      <w:proofErr w:type="gramEnd"/>
    </w:p>
    <w:p w14:paraId="4C5416DB" w14:textId="77777777" w:rsidR="00797050" w:rsidRPr="008823BA" w:rsidRDefault="00797050" w:rsidP="00797050">
      <w:pPr>
        <w:spacing w:after="0" w:line="240" w:lineRule="auto"/>
        <w:ind w:left="720"/>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lastRenderedPageBreak/>
        <w:t>Timely feedback on the inception report will be provided by MCA and the Walmart Foundation; a final revised version of the Inception Report must be approved before the evaluation proceeds.</w:t>
      </w:r>
    </w:p>
    <w:p w14:paraId="50FDAA12" w14:textId="77777777" w:rsidR="00797050" w:rsidRPr="008823BA" w:rsidRDefault="00797050" w:rsidP="00797050">
      <w:pPr>
        <w:numPr>
          <w:ilvl w:val="0"/>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b/>
          <w:bCs/>
          <w:color w:val="000000"/>
          <w:sz w:val="22"/>
          <w:szCs w:val="22"/>
          <w:lang w:val="en-US" w:eastAsia="en-GB"/>
        </w:rPr>
        <w:t>Program Evaluation Report</w:t>
      </w:r>
      <w:r w:rsidRPr="008823BA">
        <w:rPr>
          <w:rFonts w:ascii="Times New Roman" w:hAnsi="Times New Roman" w:cs="Times New Roman"/>
          <w:color w:val="000000"/>
          <w:sz w:val="22"/>
          <w:szCs w:val="22"/>
          <w:lang w:val="en-US" w:eastAsia="en-GB"/>
        </w:rPr>
        <w:t>; The draft evaluation report should not exceed thirty (30) pages and should include the following sections:</w:t>
      </w:r>
    </w:p>
    <w:p w14:paraId="2E725E90"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Executive Summary (maximum two pages)</w:t>
      </w:r>
    </w:p>
    <w:p w14:paraId="74A294F9"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Project introduction/background</w:t>
      </w:r>
    </w:p>
    <w:p w14:paraId="1C3A0C6B"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 xml:space="preserve">Evaluation Purpose, including evaluation framework/learning </w:t>
      </w:r>
      <w:proofErr w:type="gramStart"/>
      <w:r w:rsidRPr="008823BA">
        <w:rPr>
          <w:rFonts w:ascii="Times New Roman" w:hAnsi="Times New Roman" w:cs="Times New Roman"/>
          <w:color w:val="000000"/>
          <w:sz w:val="22"/>
          <w:szCs w:val="22"/>
          <w:lang w:val="en-US" w:eastAsia="en-GB"/>
        </w:rPr>
        <w:t>questions</w:t>
      </w:r>
      <w:proofErr w:type="gramEnd"/>
    </w:p>
    <w:p w14:paraId="79FB375D"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 xml:space="preserve">Evaluation approach and methodology, including </w:t>
      </w:r>
      <w:proofErr w:type="gramStart"/>
      <w:r w:rsidRPr="008823BA">
        <w:rPr>
          <w:rFonts w:ascii="Times New Roman" w:hAnsi="Times New Roman" w:cs="Times New Roman"/>
          <w:color w:val="000000"/>
          <w:sz w:val="22"/>
          <w:szCs w:val="22"/>
          <w:lang w:val="en-US" w:eastAsia="en-GB"/>
        </w:rPr>
        <w:t>limitations</w:t>
      </w:r>
      <w:proofErr w:type="gramEnd"/>
    </w:p>
    <w:p w14:paraId="3587EA77"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Findings, organized in a clear and logical fashion that corresponds to the evaluation questions, assessment criteria, and overall project.</w:t>
      </w:r>
    </w:p>
    <w:p w14:paraId="3A3A9E7D"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Conclusions</w:t>
      </w:r>
    </w:p>
    <w:p w14:paraId="75DEF148" w14:textId="77777777" w:rsidR="00797050" w:rsidRPr="008823BA" w:rsidRDefault="00797050" w:rsidP="00797050">
      <w:pPr>
        <w:numPr>
          <w:ilvl w:val="1"/>
          <w:numId w:val="22"/>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Recommendations</w:t>
      </w:r>
    </w:p>
    <w:p w14:paraId="04DB4920" w14:textId="77777777" w:rsidR="00797050" w:rsidRPr="008823BA" w:rsidRDefault="00797050" w:rsidP="00797050">
      <w:pPr>
        <w:spacing w:after="0" w:line="240" w:lineRule="auto"/>
        <w:ind w:left="720"/>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Annexes to the report (independent of document page count) should include:</w:t>
      </w:r>
    </w:p>
    <w:p w14:paraId="6B910EBD" w14:textId="77777777" w:rsidR="00797050" w:rsidRPr="008823BA" w:rsidRDefault="00797050" w:rsidP="00797050">
      <w:pPr>
        <w:numPr>
          <w:ilvl w:val="0"/>
          <w:numId w:val="20"/>
        </w:numPr>
        <w:spacing w:after="0" w:line="240" w:lineRule="auto"/>
        <w:ind w:left="1440"/>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Terms of Reference for the evaluation</w:t>
      </w:r>
    </w:p>
    <w:p w14:paraId="36EF58C1" w14:textId="77777777" w:rsidR="00797050" w:rsidRPr="008823BA" w:rsidRDefault="00797050" w:rsidP="00797050">
      <w:pPr>
        <w:numPr>
          <w:ilvl w:val="0"/>
          <w:numId w:val="20"/>
        </w:numPr>
        <w:spacing w:after="0" w:line="240" w:lineRule="auto"/>
        <w:ind w:left="1440"/>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Any further supporting information on the methodology, including individuals/groups consulted, documents reviewed, compiled monitoring data, etc.</w:t>
      </w:r>
    </w:p>
    <w:p w14:paraId="172CB3C4" w14:textId="77777777" w:rsidR="00797050" w:rsidRPr="008823BA" w:rsidRDefault="00797050" w:rsidP="00797050">
      <w:pPr>
        <w:spacing w:after="0" w:line="240" w:lineRule="auto"/>
        <w:ind w:left="720"/>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The Consultant may be asked to present the draft report in person to Mercy Corps MCA. Timely feedback on the draft report will be provided by MCA and the Walmart Foundation.</w:t>
      </w:r>
    </w:p>
    <w:p w14:paraId="28F91CE7" w14:textId="77777777" w:rsidR="00797050" w:rsidRPr="008823BA" w:rsidRDefault="00797050" w:rsidP="00797050">
      <w:pPr>
        <w:numPr>
          <w:ilvl w:val="0"/>
          <w:numId w:val="21"/>
        </w:numPr>
        <w:spacing w:after="0" w:line="240" w:lineRule="auto"/>
        <w:rPr>
          <w:rFonts w:ascii="Times New Roman" w:hAnsi="Times New Roman" w:cs="Times New Roman"/>
          <w:color w:val="000000"/>
          <w:sz w:val="22"/>
          <w:szCs w:val="22"/>
          <w:lang w:val="en-US" w:eastAsia="en-GB"/>
        </w:rPr>
      </w:pPr>
      <w:r w:rsidRPr="008823BA">
        <w:rPr>
          <w:rFonts w:ascii="Times New Roman" w:hAnsi="Times New Roman" w:cs="Times New Roman"/>
          <w:b/>
          <w:bCs/>
          <w:color w:val="000000"/>
          <w:sz w:val="22"/>
          <w:szCs w:val="22"/>
          <w:lang w:val="en-US" w:eastAsia="en-GB"/>
        </w:rPr>
        <w:t>Evaluation Updates</w:t>
      </w:r>
      <w:r w:rsidRPr="008823BA">
        <w:rPr>
          <w:rFonts w:ascii="Times New Roman" w:hAnsi="Times New Roman" w:cs="Times New Roman"/>
          <w:color w:val="000000"/>
          <w:sz w:val="22"/>
          <w:szCs w:val="22"/>
          <w:lang w:val="en-US" w:eastAsia="en-GB"/>
        </w:rPr>
        <w:t>: In addition to these deliverables, the evaluator will engage in regular briefing updates – either by phone or by email – with Mercy Corps and The Walmart Foundation.</w:t>
      </w:r>
    </w:p>
    <w:p w14:paraId="77D69452" w14:textId="77777777" w:rsidR="00797050" w:rsidRPr="008823BA" w:rsidRDefault="00797050" w:rsidP="00797050">
      <w:pPr>
        <w:numPr>
          <w:ilvl w:val="0"/>
          <w:numId w:val="21"/>
        </w:numPr>
        <w:spacing w:after="200" w:line="240" w:lineRule="auto"/>
        <w:rPr>
          <w:rFonts w:ascii="Times New Roman" w:hAnsi="Times New Roman" w:cs="Times New Roman"/>
          <w:color w:val="000000"/>
          <w:sz w:val="22"/>
          <w:szCs w:val="22"/>
          <w:lang w:val="en-US" w:eastAsia="en-GB"/>
        </w:rPr>
      </w:pPr>
      <w:r w:rsidRPr="008823BA">
        <w:rPr>
          <w:rFonts w:ascii="Times New Roman" w:hAnsi="Times New Roman" w:cs="Times New Roman"/>
          <w:b/>
          <w:bCs/>
          <w:color w:val="000000"/>
          <w:sz w:val="22"/>
          <w:szCs w:val="22"/>
          <w:lang w:val="en-US" w:eastAsia="en-GB"/>
        </w:rPr>
        <w:t>All other related work product</w:t>
      </w:r>
      <w:r w:rsidRPr="008823BA">
        <w:rPr>
          <w:rFonts w:ascii="Times New Roman" w:hAnsi="Times New Roman" w:cs="Times New Roman"/>
          <w:color w:val="000000"/>
          <w:sz w:val="22"/>
          <w:szCs w:val="22"/>
          <w:lang w:val="en-US" w:eastAsia="en-GB"/>
        </w:rPr>
        <w:t xml:space="preserve">: All materials related to this evaluation, including evaluation insights should already be incorporated in the final evaluation report, but separate documents may be submitted to provide the full body of work on the evaluation.  </w:t>
      </w:r>
    </w:p>
    <w:p w14:paraId="7E04F5C9" w14:textId="77777777" w:rsidR="00797050" w:rsidRPr="008823BA" w:rsidRDefault="00797050" w:rsidP="00797050">
      <w:pPr>
        <w:spacing w:after="0" w:line="240" w:lineRule="auto"/>
        <w:jc w:val="both"/>
        <w:rPr>
          <w:rFonts w:ascii="Times New Roman" w:hAnsi="Times New Roman" w:cs="Times New Roman"/>
          <w:color w:val="000000"/>
          <w:sz w:val="22"/>
          <w:szCs w:val="22"/>
          <w:lang w:val="en-US" w:eastAsia="en-GB"/>
        </w:rPr>
      </w:pPr>
      <w:r w:rsidRPr="008823BA">
        <w:rPr>
          <w:rFonts w:ascii="Times New Roman" w:hAnsi="Times New Roman" w:cs="Times New Roman"/>
          <w:color w:val="000000"/>
          <w:sz w:val="22"/>
          <w:szCs w:val="22"/>
          <w:lang w:val="en-US" w:eastAsia="en-GB"/>
        </w:rPr>
        <w:t>The consultants will also submit regular invoices, as agreed tied to completion of deliverables.</w:t>
      </w:r>
    </w:p>
    <w:p w14:paraId="1284E4CC" w14:textId="77777777" w:rsidR="00F1533E" w:rsidRPr="008823BA" w:rsidRDefault="00F1533E">
      <w:pPr>
        <w:rPr>
          <w:rFonts w:ascii="Times New Roman" w:hAnsi="Times New Roman" w:cs="Times New Roman"/>
          <w:sz w:val="22"/>
          <w:szCs w:val="22"/>
        </w:rPr>
      </w:pPr>
    </w:p>
    <w:p w14:paraId="0F4A2893" w14:textId="77777777" w:rsidR="00F1533E" w:rsidRDefault="00000000">
      <w:pPr>
        <w:pStyle w:val="Heading1"/>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t>6. Sample Contract</w:t>
      </w:r>
    </w:p>
    <w:p w14:paraId="2B03474D" w14:textId="77777777" w:rsidR="00F1533E" w:rsidRDefault="00000000">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9DE07B5" w14:textId="77777777" w:rsidR="00F73E06" w:rsidRDefault="00F73E06">
      <w:pPr>
        <w:widowControl w:val="0"/>
        <w:spacing w:after="160" w:line="240" w:lineRule="auto"/>
        <w:rPr>
          <w:rFonts w:ascii="Times New Roman" w:hAnsi="Times New Roman" w:cs="Times New Roman"/>
          <w:color w:val="auto"/>
          <w:sz w:val="22"/>
          <w:szCs w:val="22"/>
        </w:rPr>
      </w:pPr>
    </w:p>
    <w:bookmarkStart w:id="12" w:name="_MON_1742723691"/>
    <w:bookmarkEnd w:id="12"/>
    <w:p w14:paraId="09F85A16" w14:textId="7909672D" w:rsidR="00F73E06" w:rsidRDefault="00F73E06">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78C82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5" o:title=""/>
          </v:shape>
          <o:OLEObject Type="Embed" ProgID="Word.Document.12" ShapeID="_x0000_i1025" DrawAspect="Icon" ObjectID="_1743847335" r:id="rId16">
            <o:FieldCodes>\s</o:FieldCodes>
          </o:OLEObject>
        </w:object>
      </w:r>
    </w:p>
    <w:p w14:paraId="37D31BC8" w14:textId="77777777" w:rsidR="00F1533E" w:rsidRDefault="00F1533E">
      <w:pPr>
        <w:widowControl w:val="0"/>
        <w:spacing w:after="160" w:line="240" w:lineRule="auto"/>
        <w:jc w:val="center"/>
        <w:rPr>
          <w:rFonts w:ascii="Times New Roman" w:hAnsi="Times New Roman" w:cs="Times New Roman"/>
          <w:b/>
          <w:color w:val="auto"/>
          <w:sz w:val="22"/>
          <w:szCs w:val="22"/>
          <w:highlight w:val="yellow"/>
        </w:rPr>
      </w:pPr>
    </w:p>
    <w:p w14:paraId="38DD9415" w14:textId="283CCED2" w:rsidR="00F1533E" w:rsidRDefault="00F1533E">
      <w:pPr>
        <w:widowControl w:val="0"/>
        <w:spacing w:after="160" w:line="240" w:lineRule="auto"/>
        <w:rPr>
          <w:rFonts w:ascii="Times New Roman" w:hAnsi="Times New Roman" w:cs="Times New Roman"/>
          <w:color w:val="auto"/>
          <w:sz w:val="22"/>
          <w:szCs w:val="22"/>
        </w:rPr>
      </w:pPr>
    </w:p>
    <w:p w14:paraId="2786CDF6" w14:textId="77777777" w:rsidR="00F1533E" w:rsidRDefault="00000000">
      <w:pPr>
        <w:pStyle w:val="Heading1"/>
        <w:keepNext w:val="0"/>
        <w:keepLines w:val="0"/>
        <w:widowControl w:val="0"/>
        <w:spacing w:after="160" w:line="288" w:lineRule="auto"/>
        <w:rPr>
          <w:rFonts w:ascii="Times New Roman" w:hAnsi="Times New Roman" w:cs="Times New Roman"/>
          <w:color w:val="auto"/>
          <w:sz w:val="22"/>
          <w:szCs w:val="22"/>
        </w:rPr>
      </w:pPr>
      <w:bookmarkStart w:id="13" w:name="_tfpqbmyw287i" w:colFirst="0" w:colLast="0"/>
      <w:bookmarkEnd w:id="13"/>
      <w:r>
        <w:rPr>
          <w:rFonts w:ascii="Times New Roman" w:hAnsi="Times New Roman" w:cs="Times New Roman"/>
          <w:color w:val="auto"/>
          <w:sz w:val="22"/>
          <w:szCs w:val="22"/>
        </w:rPr>
        <w:t>7. Attachments to the Tender Package</w:t>
      </w:r>
    </w:p>
    <w:p w14:paraId="79981228" w14:textId="77777777" w:rsidR="00F1533E" w:rsidRDefault="00F1533E">
      <w:pPr>
        <w:widowControl w:val="0"/>
        <w:spacing w:after="160" w:line="240" w:lineRule="auto"/>
        <w:rPr>
          <w:rFonts w:ascii="Times New Roman" w:hAnsi="Times New Roman" w:cs="Times New Roman"/>
          <w:b/>
          <w:color w:val="auto"/>
          <w:sz w:val="22"/>
          <w:szCs w:val="22"/>
        </w:rPr>
      </w:pPr>
    </w:p>
    <w:bookmarkStart w:id="14" w:name="_MON_1742723726"/>
    <w:bookmarkEnd w:id="14"/>
    <w:p w14:paraId="59FD86C9" w14:textId="13E1820C" w:rsidR="00F1533E" w:rsidRDefault="00F73E06">
      <w:pPr>
        <w:widowControl w:val="0"/>
        <w:spacing w:after="160" w:line="288" w:lineRule="auto"/>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20" w:dyaOrig="988" w14:anchorId="4D46C825">
          <v:shape id="_x0000_i1026" type="#_x0000_t75" style="width:76pt;height:49pt" o:ole="">
            <v:imagedata r:id="rId17" o:title=""/>
          </v:shape>
          <o:OLEObject Type="Embed" ProgID="Word.Document.12" ShapeID="_x0000_i1026" DrawAspect="Icon" ObjectID="_1743847336" r:id="rId18">
            <o:FieldCodes>\s</o:FieldCodes>
          </o:OLEObject>
        </w:object>
      </w:r>
    </w:p>
    <w:p w14:paraId="6E28A967" w14:textId="77777777" w:rsidR="00F1533E" w:rsidRDefault="00F1533E">
      <w:pPr>
        <w:widowControl w:val="0"/>
        <w:spacing w:after="160" w:line="288" w:lineRule="auto"/>
        <w:jc w:val="center"/>
        <w:rPr>
          <w:rFonts w:ascii="Times New Roman" w:hAnsi="Times New Roman" w:cs="Times New Roman"/>
          <w:b/>
          <w:color w:val="auto"/>
          <w:sz w:val="22"/>
          <w:szCs w:val="22"/>
          <w:highlight w:val="yellow"/>
        </w:rPr>
      </w:pPr>
    </w:p>
    <w:p w14:paraId="28F7D333" w14:textId="77777777" w:rsidR="00F1533E" w:rsidRDefault="00F1533E">
      <w:pPr>
        <w:widowControl w:val="0"/>
        <w:spacing w:after="160" w:line="288" w:lineRule="auto"/>
        <w:jc w:val="center"/>
        <w:rPr>
          <w:rFonts w:ascii="Times New Roman" w:hAnsi="Times New Roman" w:cs="Times New Roman"/>
          <w:color w:val="auto"/>
          <w:sz w:val="22"/>
          <w:szCs w:val="22"/>
          <w:highlight w:val="yellow"/>
        </w:rPr>
      </w:pPr>
    </w:p>
    <w:p w14:paraId="466E0BE4" w14:textId="1C9528A8" w:rsidR="00F1533E" w:rsidRDefault="00F1533E">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4A0" w:firstRow="1" w:lastRow="0" w:firstColumn="1" w:lastColumn="0" w:noHBand="0" w:noVBand="1"/>
      </w:tblPr>
      <w:tblGrid>
        <w:gridCol w:w="10800"/>
      </w:tblGrid>
      <w:tr w:rsidR="00F1533E" w14:paraId="16A4E180"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06CB04CB" w14:textId="7FDC0A37" w:rsidR="00F1533E" w:rsidRDefault="00F73E06">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3780CB21">
                <v:shape id="_x0000_i1027" type="#_x0000_t75" style="width:76pt;height:49pt" o:ole="">
                  <v:imagedata r:id="rId19" o:title=""/>
                </v:shape>
                <o:OLEObject Type="Embed" ProgID="Excel.Sheet.12" ShapeID="_x0000_i1027" DrawAspect="Icon" ObjectID="_1743847337" r:id="rId20"/>
              </w:object>
            </w:r>
          </w:p>
          <w:p w14:paraId="3583A6DB" w14:textId="408AAC9F" w:rsidR="00F1533E" w:rsidRDefault="00000000">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tc>
      </w:tr>
    </w:tbl>
    <w:p w14:paraId="4E6B98FB" w14:textId="77777777" w:rsidR="00F1533E" w:rsidRDefault="00F1533E">
      <w:pPr>
        <w:widowControl w:val="0"/>
        <w:spacing w:after="160" w:line="240" w:lineRule="auto"/>
        <w:rPr>
          <w:rFonts w:ascii="Times New Roman" w:hAnsi="Times New Roman" w:cs="Times New Roman"/>
          <w:color w:val="auto"/>
          <w:sz w:val="22"/>
          <w:szCs w:val="22"/>
        </w:rPr>
      </w:pPr>
    </w:p>
    <w:sectPr w:rsidR="00F1533E">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F757" w14:textId="77777777" w:rsidR="001F790C" w:rsidRDefault="001F790C">
      <w:pPr>
        <w:spacing w:line="240" w:lineRule="auto"/>
      </w:pPr>
      <w:r>
        <w:separator/>
      </w:r>
    </w:p>
  </w:endnote>
  <w:endnote w:type="continuationSeparator" w:id="0">
    <w:p w14:paraId="3A9509B9" w14:textId="77777777" w:rsidR="001F790C" w:rsidRDefault="001F7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BCBF" w14:textId="0BE1B8A9" w:rsidR="00F1533E" w:rsidRDefault="00000000">
    <w:r>
      <w:rPr>
        <w:rFonts w:ascii="Times New Roman" w:hAnsi="Times New Roman" w:cs="Times New Roman"/>
        <w:b/>
        <w:sz w:val="22"/>
        <w:szCs w:val="22"/>
      </w:rPr>
      <w:t>Tender No:</w:t>
    </w:r>
    <w:r>
      <w:t xml:space="preserve"> MC-AG/NBO/06</w:t>
    </w:r>
    <w:r w:rsidR="00E85CAC">
      <w:t>8</w:t>
    </w:r>
    <w:r>
      <w:t>/SA/ 2023</w:t>
    </w:r>
    <w:r>
      <w:tab/>
    </w:r>
    <w:r>
      <w:tab/>
    </w:r>
    <w:r>
      <w:tab/>
    </w:r>
    <w:r>
      <w:tab/>
    </w:r>
    <w:r>
      <w:tab/>
    </w:r>
    <w:r>
      <w:tab/>
    </w:r>
    <w:r>
      <w:tab/>
      <w:t xml:space="preserve">Page </w:t>
    </w:r>
    <w:r>
      <w:fldChar w:fldCharType="begin"/>
    </w:r>
    <w:r>
      <w:instrText>PAGE</w:instrText>
    </w:r>
    <w:r>
      <w:fldChar w:fldCharType="separate"/>
    </w:r>
    <w:r>
      <w:t>11</w:t>
    </w:r>
    <w:r>
      <w:fldChar w:fldCharType="end"/>
    </w:r>
    <w:r>
      <w:t xml:space="preserve"> of </w:t>
    </w:r>
    <w:r>
      <w:fldChar w:fldCharType="begin"/>
    </w:r>
    <w:r>
      <w:instrText>NUMPAGES</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EE6E" w14:textId="77777777" w:rsidR="001F790C" w:rsidRDefault="001F790C">
      <w:pPr>
        <w:spacing w:after="0"/>
      </w:pPr>
      <w:r>
        <w:separator/>
      </w:r>
    </w:p>
  </w:footnote>
  <w:footnote w:type="continuationSeparator" w:id="0">
    <w:p w14:paraId="03B30AD9" w14:textId="77777777" w:rsidR="001F790C" w:rsidRDefault="001F79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9FD6" w14:textId="77777777" w:rsidR="00F1533E" w:rsidRDefault="00000000">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9264" behindDoc="0" locked="0" layoutInCell="1" allowOverlap="1" wp14:anchorId="5F9B17CE" wp14:editId="5BED2117">
          <wp:simplePos x="0" y="0"/>
          <wp:positionH relativeFrom="margin">
            <wp:posOffset>6105525</wp:posOffset>
          </wp:positionH>
          <wp:positionV relativeFrom="paragraph">
            <wp:posOffset>-66040</wp:posOffset>
          </wp:positionV>
          <wp:extent cx="550545" cy="690880"/>
          <wp:effectExtent l="0" t="0" r="0" b="0"/>
          <wp:wrapSquare wrapText="bothSides"/>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3" name="image2.jpg" descr="MC Logo Vertical.jpg"/>
                  <pic:cNvPicPr preferRelativeResize="0"/>
                </pic:nvPicPr>
                <pic:blipFill>
                  <a:blip r:embed="rId1"/>
                  <a:srcRect/>
                  <a:stretch>
                    <a:fillRect/>
                  </a:stretch>
                </pic:blipFill>
                <pic:spPr>
                  <a:xfrm>
                    <a:off x="0" y="0"/>
                    <a:ext cx="550806" cy="690563"/>
                  </a:xfrm>
                  <a:prstGeom prst="rect">
                    <a:avLst/>
                  </a:prstGeom>
                </pic:spPr>
              </pic:pic>
            </a:graphicData>
          </a:graphic>
        </wp:anchor>
      </w:drawing>
    </w:r>
  </w:p>
  <w:p w14:paraId="4DEABC5E" w14:textId="77777777" w:rsidR="00F1533E" w:rsidRDefault="00000000">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42A784D"/>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578C8"/>
    <w:multiLevelType w:val="multilevel"/>
    <w:tmpl w:val="BF14F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922F7"/>
    <w:multiLevelType w:val="multilevel"/>
    <w:tmpl w:val="0A5922F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F5564C"/>
    <w:multiLevelType w:val="multilevel"/>
    <w:tmpl w:val="D8F4AC1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FB83591"/>
    <w:multiLevelType w:val="multilevel"/>
    <w:tmpl w:val="0FB8359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9A3A52"/>
    <w:multiLevelType w:val="multilevel"/>
    <w:tmpl w:val="139A3A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DA750F5"/>
    <w:multiLevelType w:val="multilevel"/>
    <w:tmpl w:val="1DA750F5"/>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7" w15:restartNumberingAfterBreak="0">
    <w:nsid w:val="27647046"/>
    <w:multiLevelType w:val="multilevel"/>
    <w:tmpl w:val="1FA6AA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C0A392E"/>
    <w:multiLevelType w:val="multilevel"/>
    <w:tmpl w:val="2C0A392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1AF5643"/>
    <w:multiLevelType w:val="hybridMultilevel"/>
    <w:tmpl w:val="9B547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415E33"/>
    <w:multiLevelType w:val="multilevel"/>
    <w:tmpl w:val="34415E33"/>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34BE2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185590"/>
    <w:multiLevelType w:val="multilevel"/>
    <w:tmpl w:val="3E185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5F7787"/>
    <w:multiLevelType w:val="multilevel"/>
    <w:tmpl w:val="465F7787"/>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4B5714E9"/>
    <w:multiLevelType w:val="multilevel"/>
    <w:tmpl w:val="4B5714E9"/>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4C8A0B8F"/>
    <w:multiLevelType w:val="multilevel"/>
    <w:tmpl w:val="4C8A0B8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8F1386"/>
    <w:multiLevelType w:val="multilevel"/>
    <w:tmpl w:val="4E8F138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C7BC4"/>
    <w:multiLevelType w:val="multilevel"/>
    <w:tmpl w:val="5ACC7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D4410ED"/>
    <w:multiLevelType w:val="multilevel"/>
    <w:tmpl w:val="6D4410ED"/>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77569B"/>
    <w:multiLevelType w:val="multilevel"/>
    <w:tmpl w:val="964A2F9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4A52618"/>
    <w:multiLevelType w:val="hybridMultilevel"/>
    <w:tmpl w:val="AED4A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8372A5"/>
    <w:multiLevelType w:val="multilevel"/>
    <w:tmpl w:val="758372A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7975800">
    <w:abstractNumId w:val="18"/>
  </w:num>
  <w:num w:numId="2" w16cid:durableId="46687431">
    <w:abstractNumId w:val="13"/>
  </w:num>
  <w:num w:numId="3" w16cid:durableId="806355592">
    <w:abstractNumId w:val="6"/>
  </w:num>
  <w:num w:numId="4" w16cid:durableId="1347249818">
    <w:abstractNumId w:val="8"/>
  </w:num>
  <w:num w:numId="5" w16cid:durableId="1346248169">
    <w:abstractNumId w:val="2"/>
  </w:num>
  <w:num w:numId="6" w16cid:durableId="2120368077">
    <w:abstractNumId w:val="10"/>
  </w:num>
  <w:num w:numId="7" w16cid:durableId="1263877442">
    <w:abstractNumId w:val="5"/>
  </w:num>
  <w:num w:numId="8" w16cid:durableId="528297103">
    <w:abstractNumId w:val="4"/>
  </w:num>
  <w:num w:numId="9" w16cid:durableId="1740252197">
    <w:abstractNumId w:val="16"/>
  </w:num>
  <w:num w:numId="10" w16cid:durableId="1033921866">
    <w:abstractNumId w:val="19"/>
  </w:num>
  <w:num w:numId="11" w16cid:durableId="316107616">
    <w:abstractNumId w:val="14"/>
  </w:num>
  <w:num w:numId="12" w16cid:durableId="1944804530">
    <w:abstractNumId w:val="11"/>
  </w:num>
  <w:num w:numId="13" w16cid:durableId="549613436">
    <w:abstractNumId w:val="15"/>
  </w:num>
  <w:num w:numId="14" w16cid:durableId="773094773">
    <w:abstractNumId w:val="22"/>
  </w:num>
  <w:num w:numId="15" w16cid:durableId="1823768126">
    <w:abstractNumId w:val="0"/>
  </w:num>
  <w:num w:numId="16" w16cid:durableId="1541818846">
    <w:abstractNumId w:val="12"/>
  </w:num>
  <w:num w:numId="17" w16cid:durableId="1227030789">
    <w:abstractNumId w:val="17"/>
  </w:num>
  <w:num w:numId="18" w16cid:durableId="1464350641">
    <w:abstractNumId w:val="21"/>
  </w:num>
  <w:num w:numId="19" w16cid:durableId="982268809">
    <w:abstractNumId w:val="9"/>
  </w:num>
  <w:num w:numId="20" w16cid:durableId="1798142560">
    <w:abstractNumId w:val="7"/>
  </w:num>
  <w:num w:numId="21" w16cid:durableId="116872320">
    <w:abstractNumId w:val="3"/>
  </w:num>
  <w:num w:numId="22" w16cid:durableId="1939294535">
    <w:abstractNumId w:val="20"/>
  </w:num>
  <w:num w:numId="23" w16cid:durableId="167191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159FF"/>
    <w:rsid w:val="00027DBE"/>
    <w:rsid w:val="00051CC8"/>
    <w:rsid w:val="00060535"/>
    <w:rsid w:val="000620D9"/>
    <w:rsid w:val="00064203"/>
    <w:rsid w:val="00073449"/>
    <w:rsid w:val="000944CB"/>
    <w:rsid w:val="0009609E"/>
    <w:rsid w:val="000A4A16"/>
    <w:rsid w:val="000A7462"/>
    <w:rsid w:val="000D5129"/>
    <w:rsid w:val="000E1E51"/>
    <w:rsid w:val="000F09EC"/>
    <w:rsid w:val="000F388A"/>
    <w:rsid w:val="000F3BEB"/>
    <w:rsid w:val="001139FA"/>
    <w:rsid w:val="001220DD"/>
    <w:rsid w:val="001232CE"/>
    <w:rsid w:val="001423C6"/>
    <w:rsid w:val="00145903"/>
    <w:rsid w:val="00154704"/>
    <w:rsid w:val="00161885"/>
    <w:rsid w:val="001627F5"/>
    <w:rsid w:val="00162D53"/>
    <w:rsid w:val="00163C7C"/>
    <w:rsid w:val="00180E07"/>
    <w:rsid w:val="001851F4"/>
    <w:rsid w:val="00187B58"/>
    <w:rsid w:val="001C23C1"/>
    <w:rsid w:val="001C2E2B"/>
    <w:rsid w:val="001D24E6"/>
    <w:rsid w:val="001E4B71"/>
    <w:rsid w:val="001F1630"/>
    <w:rsid w:val="001F790C"/>
    <w:rsid w:val="00215722"/>
    <w:rsid w:val="002200F0"/>
    <w:rsid w:val="00223B3F"/>
    <w:rsid w:val="00237EBE"/>
    <w:rsid w:val="00242B04"/>
    <w:rsid w:val="00244D4C"/>
    <w:rsid w:val="00253709"/>
    <w:rsid w:val="00254CAA"/>
    <w:rsid w:val="00265160"/>
    <w:rsid w:val="00274084"/>
    <w:rsid w:val="0027610F"/>
    <w:rsid w:val="00294B1D"/>
    <w:rsid w:val="002A129E"/>
    <w:rsid w:val="002B3CA3"/>
    <w:rsid w:val="002B57A0"/>
    <w:rsid w:val="002B5EAA"/>
    <w:rsid w:val="002B7173"/>
    <w:rsid w:val="002C18A9"/>
    <w:rsid w:val="002C795E"/>
    <w:rsid w:val="002D25BF"/>
    <w:rsid w:val="002D78F2"/>
    <w:rsid w:val="002D7D70"/>
    <w:rsid w:val="002F239D"/>
    <w:rsid w:val="002F2D73"/>
    <w:rsid w:val="00305BD1"/>
    <w:rsid w:val="00322F11"/>
    <w:rsid w:val="00336F45"/>
    <w:rsid w:val="003445C2"/>
    <w:rsid w:val="0036018B"/>
    <w:rsid w:val="003738EE"/>
    <w:rsid w:val="0038237A"/>
    <w:rsid w:val="0038684D"/>
    <w:rsid w:val="0039367A"/>
    <w:rsid w:val="003A55E9"/>
    <w:rsid w:val="003B614E"/>
    <w:rsid w:val="003C146F"/>
    <w:rsid w:val="003D3892"/>
    <w:rsid w:val="003F130B"/>
    <w:rsid w:val="00410D5B"/>
    <w:rsid w:val="004220E5"/>
    <w:rsid w:val="00424003"/>
    <w:rsid w:val="00456A21"/>
    <w:rsid w:val="0045787B"/>
    <w:rsid w:val="0046224C"/>
    <w:rsid w:val="00474606"/>
    <w:rsid w:val="00476C4E"/>
    <w:rsid w:val="00483169"/>
    <w:rsid w:val="0049054D"/>
    <w:rsid w:val="004920FD"/>
    <w:rsid w:val="004927FC"/>
    <w:rsid w:val="004E0C11"/>
    <w:rsid w:val="004E21F3"/>
    <w:rsid w:val="004E2B56"/>
    <w:rsid w:val="004E4352"/>
    <w:rsid w:val="004E5578"/>
    <w:rsid w:val="004E7A3A"/>
    <w:rsid w:val="00500164"/>
    <w:rsid w:val="005065EA"/>
    <w:rsid w:val="0050701A"/>
    <w:rsid w:val="00517B93"/>
    <w:rsid w:val="00520D8B"/>
    <w:rsid w:val="0052356C"/>
    <w:rsid w:val="005339DB"/>
    <w:rsid w:val="00552E95"/>
    <w:rsid w:val="00553053"/>
    <w:rsid w:val="00567BB8"/>
    <w:rsid w:val="00571295"/>
    <w:rsid w:val="00584CD4"/>
    <w:rsid w:val="0059177E"/>
    <w:rsid w:val="0059599B"/>
    <w:rsid w:val="005A20D0"/>
    <w:rsid w:val="005C551F"/>
    <w:rsid w:val="005C7C0D"/>
    <w:rsid w:val="005D1C37"/>
    <w:rsid w:val="005E5DE9"/>
    <w:rsid w:val="005E6EA2"/>
    <w:rsid w:val="00601D4C"/>
    <w:rsid w:val="00601F02"/>
    <w:rsid w:val="00610D8B"/>
    <w:rsid w:val="0062182D"/>
    <w:rsid w:val="00633716"/>
    <w:rsid w:val="00635082"/>
    <w:rsid w:val="00646F8B"/>
    <w:rsid w:val="006526C2"/>
    <w:rsid w:val="00655B14"/>
    <w:rsid w:val="00665F1B"/>
    <w:rsid w:val="006663CF"/>
    <w:rsid w:val="006778F1"/>
    <w:rsid w:val="006925BA"/>
    <w:rsid w:val="006B5298"/>
    <w:rsid w:val="006B5453"/>
    <w:rsid w:val="006C5EC1"/>
    <w:rsid w:val="006D5E2A"/>
    <w:rsid w:val="006E31D6"/>
    <w:rsid w:val="006F1786"/>
    <w:rsid w:val="007109A2"/>
    <w:rsid w:val="00745E73"/>
    <w:rsid w:val="00760EC5"/>
    <w:rsid w:val="007617B3"/>
    <w:rsid w:val="007646BF"/>
    <w:rsid w:val="0076552C"/>
    <w:rsid w:val="00774700"/>
    <w:rsid w:val="00776D22"/>
    <w:rsid w:val="00797050"/>
    <w:rsid w:val="007E1BB6"/>
    <w:rsid w:val="007F28C7"/>
    <w:rsid w:val="007F6CF5"/>
    <w:rsid w:val="0080614A"/>
    <w:rsid w:val="00817D0D"/>
    <w:rsid w:val="0084568F"/>
    <w:rsid w:val="00854C82"/>
    <w:rsid w:val="00856B1B"/>
    <w:rsid w:val="0087037C"/>
    <w:rsid w:val="00874B8B"/>
    <w:rsid w:val="00875A61"/>
    <w:rsid w:val="008776A7"/>
    <w:rsid w:val="00880290"/>
    <w:rsid w:val="008823BA"/>
    <w:rsid w:val="00883F7C"/>
    <w:rsid w:val="00890220"/>
    <w:rsid w:val="008A43BB"/>
    <w:rsid w:val="008B6528"/>
    <w:rsid w:val="008B7E07"/>
    <w:rsid w:val="008C4373"/>
    <w:rsid w:val="008E5E01"/>
    <w:rsid w:val="008E6562"/>
    <w:rsid w:val="00911531"/>
    <w:rsid w:val="009135C4"/>
    <w:rsid w:val="00916CC7"/>
    <w:rsid w:val="00927A8F"/>
    <w:rsid w:val="00936941"/>
    <w:rsid w:val="00936DC1"/>
    <w:rsid w:val="0094612B"/>
    <w:rsid w:val="00946AF3"/>
    <w:rsid w:val="00967E33"/>
    <w:rsid w:val="0099037A"/>
    <w:rsid w:val="009943F5"/>
    <w:rsid w:val="009A42ED"/>
    <w:rsid w:val="009A45F3"/>
    <w:rsid w:val="009B0AE2"/>
    <w:rsid w:val="009B184D"/>
    <w:rsid w:val="009B2C76"/>
    <w:rsid w:val="009B41D5"/>
    <w:rsid w:val="009B6893"/>
    <w:rsid w:val="009B74BD"/>
    <w:rsid w:val="009C7C7B"/>
    <w:rsid w:val="009D09BC"/>
    <w:rsid w:val="009D1393"/>
    <w:rsid w:val="009D701C"/>
    <w:rsid w:val="009E499B"/>
    <w:rsid w:val="009F5CDD"/>
    <w:rsid w:val="00A14291"/>
    <w:rsid w:val="00A43662"/>
    <w:rsid w:val="00A45D54"/>
    <w:rsid w:val="00A501AB"/>
    <w:rsid w:val="00A56A86"/>
    <w:rsid w:val="00A64D6B"/>
    <w:rsid w:val="00A66276"/>
    <w:rsid w:val="00A83CA9"/>
    <w:rsid w:val="00AA303F"/>
    <w:rsid w:val="00AA374F"/>
    <w:rsid w:val="00AB7B1F"/>
    <w:rsid w:val="00AC46AE"/>
    <w:rsid w:val="00AE31D7"/>
    <w:rsid w:val="00AF271E"/>
    <w:rsid w:val="00B121DD"/>
    <w:rsid w:val="00B37F00"/>
    <w:rsid w:val="00B43512"/>
    <w:rsid w:val="00B43F58"/>
    <w:rsid w:val="00B7751E"/>
    <w:rsid w:val="00B86805"/>
    <w:rsid w:val="00B96E24"/>
    <w:rsid w:val="00BC1DFF"/>
    <w:rsid w:val="00BE44F4"/>
    <w:rsid w:val="00BE7A34"/>
    <w:rsid w:val="00C02C64"/>
    <w:rsid w:val="00C07935"/>
    <w:rsid w:val="00C12A87"/>
    <w:rsid w:val="00C36776"/>
    <w:rsid w:val="00C62AD8"/>
    <w:rsid w:val="00C67086"/>
    <w:rsid w:val="00C70A45"/>
    <w:rsid w:val="00C7141C"/>
    <w:rsid w:val="00C805A1"/>
    <w:rsid w:val="00C822C4"/>
    <w:rsid w:val="00C87FDA"/>
    <w:rsid w:val="00C91C32"/>
    <w:rsid w:val="00C92264"/>
    <w:rsid w:val="00CA222B"/>
    <w:rsid w:val="00CB14E0"/>
    <w:rsid w:val="00CB27E0"/>
    <w:rsid w:val="00CC1958"/>
    <w:rsid w:val="00CC73D7"/>
    <w:rsid w:val="00CD014A"/>
    <w:rsid w:val="00CF4012"/>
    <w:rsid w:val="00D00F30"/>
    <w:rsid w:val="00D107C8"/>
    <w:rsid w:val="00D11F6E"/>
    <w:rsid w:val="00D20243"/>
    <w:rsid w:val="00D2050D"/>
    <w:rsid w:val="00D3064E"/>
    <w:rsid w:val="00D33036"/>
    <w:rsid w:val="00D54961"/>
    <w:rsid w:val="00D715FA"/>
    <w:rsid w:val="00D813F6"/>
    <w:rsid w:val="00D81CD1"/>
    <w:rsid w:val="00DA35F4"/>
    <w:rsid w:val="00DB0722"/>
    <w:rsid w:val="00DB1D24"/>
    <w:rsid w:val="00DB2525"/>
    <w:rsid w:val="00DC480A"/>
    <w:rsid w:val="00DC5019"/>
    <w:rsid w:val="00DE4AE8"/>
    <w:rsid w:val="00DE6382"/>
    <w:rsid w:val="00E110F3"/>
    <w:rsid w:val="00E17946"/>
    <w:rsid w:val="00E27137"/>
    <w:rsid w:val="00E31CC2"/>
    <w:rsid w:val="00E3466B"/>
    <w:rsid w:val="00E5216E"/>
    <w:rsid w:val="00E544B9"/>
    <w:rsid w:val="00E55557"/>
    <w:rsid w:val="00E67116"/>
    <w:rsid w:val="00E74220"/>
    <w:rsid w:val="00E8048B"/>
    <w:rsid w:val="00E80ED9"/>
    <w:rsid w:val="00E85CAC"/>
    <w:rsid w:val="00E85D8B"/>
    <w:rsid w:val="00E96056"/>
    <w:rsid w:val="00E96744"/>
    <w:rsid w:val="00EB1EDB"/>
    <w:rsid w:val="00EB20C7"/>
    <w:rsid w:val="00EB22EC"/>
    <w:rsid w:val="00EB3030"/>
    <w:rsid w:val="00EC3C41"/>
    <w:rsid w:val="00EC4102"/>
    <w:rsid w:val="00EC4498"/>
    <w:rsid w:val="00ED74F3"/>
    <w:rsid w:val="00ED7E4A"/>
    <w:rsid w:val="00EE1E91"/>
    <w:rsid w:val="00EE732A"/>
    <w:rsid w:val="00EF2408"/>
    <w:rsid w:val="00EF6CE7"/>
    <w:rsid w:val="00F032A8"/>
    <w:rsid w:val="00F1533E"/>
    <w:rsid w:val="00F23BE5"/>
    <w:rsid w:val="00F2743B"/>
    <w:rsid w:val="00F35F8B"/>
    <w:rsid w:val="00F57FFD"/>
    <w:rsid w:val="00F73E06"/>
    <w:rsid w:val="00F8295A"/>
    <w:rsid w:val="00F94B3E"/>
    <w:rsid w:val="00F9698B"/>
    <w:rsid w:val="00FD44A8"/>
    <w:rsid w:val="00FD47FC"/>
    <w:rsid w:val="00FD5B53"/>
    <w:rsid w:val="00FD6ADA"/>
    <w:rsid w:val="00FE26BB"/>
    <w:rsid w:val="27EB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3B6F"/>
  <w15:docId w15:val="{6F635BE2-90FB-4689-B7C1-4917B612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80" w:line="276" w:lineRule="auto"/>
    </w:pPr>
    <w:rPr>
      <w:color w:val="4C515A"/>
      <w:sz w:val="21"/>
      <w:szCs w:val="21"/>
      <w:lang w:val="en" w:eastAsia="en-US"/>
    </w:rPr>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link w:val="BodyText2Char"/>
    <w:pPr>
      <w:spacing w:after="0" w:line="240" w:lineRule="auto"/>
    </w:pPr>
    <w:rPr>
      <w:rFonts w:ascii="Book Antiqua" w:eastAsia="Times New Roman" w:hAnsi="Book Antiqua" w:cs="Times New Roman"/>
      <w:bCs/>
      <w:color w:val="000000"/>
      <w:sz w:val="24"/>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PageNumber">
    <w:name w:val="page number"/>
    <w:basedOn w:val="DefaultParagraphFont"/>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styleId="TableGrid">
    <w:name w:val="Table Grid"/>
    <w:basedOn w:val="TableNormal"/>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table" w:customStyle="1" w:styleId="11">
    <w:name w:val="11"/>
    <w:basedOn w:val="TableNormal"/>
    <w:tblPr>
      <w:tblCellMar>
        <w:top w:w="100" w:type="dxa"/>
        <w:left w:w="100" w:type="dxa"/>
        <w:bottom w:w="100" w:type="dxa"/>
        <w:right w:w="100" w:type="dxa"/>
      </w:tblCellMar>
    </w:tblPr>
  </w:style>
  <w:style w:type="table" w:customStyle="1" w:styleId="10">
    <w:name w:val="10"/>
    <w:basedOn w:val="TableNormal"/>
    <w:tblPr>
      <w:tblCellMar>
        <w:top w:w="100" w:type="dxa"/>
        <w:left w:w="100" w:type="dxa"/>
        <w:bottom w:w="100" w:type="dxa"/>
        <w:right w:w="100" w:type="dxa"/>
      </w:tblCellMar>
    </w:tblPr>
  </w:style>
  <w:style w:type="table" w:customStyle="1" w:styleId="9">
    <w:name w:val="9"/>
    <w:basedOn w:val="TableNormal"/>
    <w:tblPr>
      <w:tblCellMar>
        <w:top w:w="100" w:type="dxa"/>
        <w:left w:w="100" w:type="dxa"/>
        <w:bottom w:w="100" w:type="dxa"/>
        <w:right w:w="100" w:type="dxa"/>
      </w:tblCellMar>
    </w:tblPr>
  </w:style>
  <w:style w:type="table" w:customStyle="1" w:styleId="8">
    <w:name w:val="8"/>
    <w:basedOn w:val="TableNormal"/>
    <w:tblPr>
      <w:tblCellMar>
        <w:top w:w="100" w:type="dxa"/>
        <w:left w:w="100" w:type="dxa"/>
        <w:bottom w:w="100" w:type="dxa"/>
        <w:right w:w="100" w:type="dxa"/>
      </w:tblCellMar>
    </w:tblPr>
  </w:style>
  <w:style w:type="table" w:customStyle="1" w:styleId="7">
    <w:name w:val="7"/>
    <w:basedOn w:val="TableNormal"/>
    <w:tblPr>
      <w:tblCellMar>
        <w:top w:w="100" w:type="dxa"/>
        <w:left w:w="100" w:type="dxa"/>
        <w:bottom w:w="100" w:type="dxa"/>
        <w:right w:w="100" w:type="dxa"/>
      </w:tblCellMar>
    </w:tblPr>
  </w:style>
  <w:style w:type="table" w:customStyle="1" w:styleId="6">
    <w:name w:val="6"/>
    <w:basedOn w:val="TableNormal"/>
    <w:tblPr>
      <w:tblCellMar>
        <w:top w:w="100" w:type="dxa"/>
        <w:left w:w="100" w:type="dxa"/>
        <w:bottom w:w="100" w:type="dxa"/>
        <w:right w:w="100" w:type="dxa"/>
      </w:tblCellMar>
    </w:tblPr>
  </w:style>
  <w:style w:type="table" w:customStyle="1" w:styleId="5">
    <w:name w:val="5"/>
    <w:basedOn w:val="TableNormal"/>
    <w:tblPr>
      <w:tblCellMar>
        <w:top w:w="100" w:type="dxa"/>
        <w:left w:w="100" w:type="dxa"/>
        <w:bottom w:w="100" w:type="dxa"/>
        <w:right w:w="100" w:type="dxa"/>
      </w:tblCellMar>
    </w:tblPr>
  </w:style>
  <w:style w:type="table" w:customStyle="1" w:styleId="4">
    <w:name w:val="4"/>
    <w:basedOn w:val="TableNormal"/>
    <w:tblPr>
      <w:tblCellMar>
        <w:top w:w="100" w:type="dxa"/>
        <w:left w:w="100" w:type="dxa"/>
        <w:bottom w:w="100" w:type="dxa"/>
        <w:right w:w="100" w:type="dxa"/>
      </w:tblCellMar>
    </w:tblPr>
  </w:style>
  <w:style w:type="table" w:customStyle="1" w:styleId="3">
    <w:name w:val="3"/>
    <w:basedOn w:val="TableNormal"/>
    <w:tblPr>
      <w:tblCellMar>
        <w:top w:w="100" w:type="dxa"/>
        <w:left w:w="100" w:type="dxa"/>
        <w:bottom w:w="100" w:type="dxa"/>
        <w:right w:w="100" w:type="dxa"/>
      </w:tblCellMar>
    </w:tblPr>
  </w:style>
  <w:style w:type="table" w:customStyle="1" w:styleId="2">
    <w:name w:val="2"/>
    <w:basedOn w:val="TableNormal"/>
    <w:tblPr>
      <w:tblCellMar>
        <w:top w:w="100" w:type="dxa"/>
        <w:left w:w="100" w:type="dxa"/>
        <w:bottom w:w="100" w:type="dxa"/>
        <w:right w:w="100" w:type="dxa"/>
      </w:tblCellMar>
    </w:tblPr>
  </w:style>
  <w:style w:type="table" w:customStyle="1" w:styleId="1">
    <w:name w:val="1"/>
    <w:basedOn w:val="TableNormal"/>
    <w:tblPr>
      <w:tblCellMar>
        <w:top w:w="100" w:type="dxa"/>
        <w:left w:w="100" w:type="dxa"/>
        <w:bottom w:w="100" w:type="dxa"/>
        <w:right w:w="100"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cs="Calibri"/>
      <w:color w:val="000000"/>
      <w:sz w:val="22"/>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link w:val="Title"/>
    <w:rPr>
      <w:b/>
      <w:color w:val="D01D2B"/>
      <w:sz w:val="60"/>
      <w:szCs w:val="60"/>
    </w:rPr>
  </w:style>
  <w:style w:type="paragraph" w:customStyle="1" w:styleId="Default">
    <w:name w:val="Default"/>
    <w:pPr>
      <w:autoSpaceDE w:val="0"/>
      <w:autoSpaceDN w:val="0"/>
      <w:adjustRightInd w:val="0"/>
    </w:pPr>
    <w:rPr>
      <w:rFonts w:ascii="Cambria" w:eastAsia="Calibri" w:hAnsi="Cambria" w:cs="Cambria"/>
      <w:color w:val="000000"/>
      <w:sz w:val="24"/>
      <w:szCs w:val="24"/>
      <w:lang w:val="en-US" w:eastAsia="en-US"/>
    </w:rPr>
  </w:style>
  <w:style w:type="character" w:customStyle="1" w:styleId="BodyText2Char">
    <w:name w:val="Body Text 2 Char"/>
    <w:basedOn w:val="DefaultParagraphFont"/>
    <w:link w:val="BodyText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99"/>
    <w:semiHidden/>
  </w:style>
  <w:style w:type="table" w:customStyle="1" w:styleId="TableGrid1">
    <w:name w:val="Table Grid1"/>
    <w:basedOn w:val="TableNormal"/>
    <w:uiPriority w:val="39"/>
    <w:pPr>
      <w:widowControl w:val="0"/>
      <w:autoSpaceDE w:val="0"/>
      <w:autoSpaceDN w:val="0"/>
    </w:pPr>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color w:val="4C515A"/>
      <w:sz w:val="21"/>
      <w:szCs w:val="21"/>
      <w:lang w:val="en" w:eastAsia="en-US"/>
    </w:rPr>
  </w:style>
  <w:style w:type="paragraph" w:styleId="Revision">
    <w:name w:val="Revision"/>
    <w:hidden/>
    <w:uiPriority w:val="99"/>
    <w:semiHidden/>
    <w:rsid w:val="0084568F"/>
    <w:rPr>
      <w:color w:val="4C515A"/>
      <w:sz w:val="21"/>
      <w:szCs w:val="21"/>
      <w:lang w:val="en" w:eastAsia="en-US"/>
    </w:rPr>
  </w:style>
  <w:style w:type="character" w:customStyle="1" w:styleId="ListParagraphChar">
    <w:name w:val="List Paragraph Char"/>
    <w:basedOn w:val="DefaultParagraphFont"/>
    <w:link w:val="ListParagraph"/>
    <w:uiPriority w:val="34"/>
    <w:rsid w:val="00244D4C"/>
    <w:rPr>
      <w:rFonts w:ascii="Calibri" w:eastAsia="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fa.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tendersmca@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grifinprocurement@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5AC8-A0B3-4CCA-BC76-1FF80591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Eugenia Sirengo</cp:lastModifiedBy>
  <cp:revision>2</cp:revision>
  <cp:lastPrinted>2020-04-30T07:26:00Z</cp:lastPrinted>
  <dcterms:created xsi:type="dcterms:W3CDTF">2023-04-24T10:16:00Z</dcterms:created>
  <dcterms:modified xsi:type="dcterms:W3CDTF">2023-04-24T10:16:00Z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3be649b87fe831d161a6cc9ffc55e672a8d2f701e63311a15f8844014b1ed855</vt:lpwstr>
  </property>
  <property fmtid="{D5CDD505-2E9C-101B-9397-08002B2CF9AE}" pid="3" name="KSOProductBuildVer">
    <vt:lpwstr>1033-11.2.0.11513</vt:lpwstr>
  </property>
  <property fmtid="{D5CDD505-2E9C-101B-9397-08002B2CF9AE}" pid="4" name="ICV">
    <vt:lpwstr>B46FBF585016427E92E045A87FBE80C0</vt:lpwstr>
  </property>
</Properties>
</file>