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B4217" w14:textId="77777777" w:rsidR="00F254E6" w:rsidRDefault="00000000">
      <w:pPr>
        <w:spacing w:after="360"/>
        <w:jc w:val="center"/>
        <w:rPr>
          <w:b/>
          <w:sz w:val="28"/>
          <w:szCs w:val="28"/>
        </w:rPr>
      </w:pPr>
      <w:bookmarkStart w:id="0" w:name="_heading=h.gjdgxs" w:colFirst="0" w:colLast="0"/>
      <w:bookmarkEnd w:id="0"/>
      <w:r>
        <w:rPr>
          <w:b/>
          <w:sz w:val="28"/>
          <w:szCs w:val="28"/>
        </w:rPr>
        <w:t xml:space="preserve">Scope of Work </w:t>
      </w:r>
    </w:p>
    <w:p w14:paraId="5DC324DA" w14:textId="77777777" w:rsidR="00F254E6" w:rsidRDefault="00000000">
      <w:pPr>
        <w:spacing w:after="0"/>
        <w:jc w:val="both"/>
      </w:pPr>
      <w:r>
        <w:rPr>
          <w:b/>
        </w:rPr>
        <w:t>Consultant:</w:t>
      </w:r>
      <w:r>
        <w:rPr>
          <w:b/>
        </w:rPr>
        <w:tab/>
      </w:r>
      <w:r>
        <w:rPr>
          <w:b/>
        </w:rPr>
        <w:tab/>
      </w:r>
      <w:r>
        <w:t>Individual</w:t>
      </w:r>
    </w:p>
    <w:p w14:paraId="22699763" w14:textId="77777777" w:rsidR="00F254E6" w:rsidRDefault="00000000">
      <w:pPr>
        <w:spacing w:after="0"/>
        <w:ind w:left="2160" w:hanging="2160"/>
        <w:jc w:val="both"/>
      </w:pPr>
      <w:r>
        <w:rPr>
          <w:b/>
        </w:rPr>
        <w:t>Program:</w:t>
      </w:r>
      <w:r>
        <w:t xml:space="preserve">  </w:t>
      </w:r>
      <w:r>
        <w:tab/>
        <w:t>AgriFin Digital Farmer (ADF II)</w:t>
      </w:r>
    </w:p>
    <w:p w14:paraId="47E182C9" w14:textId="77777777" w:rsidR="00F254E6" w:rsidRDefault="00000000">
      <w:pPr>
        <w:spacing w:after="0" w:line="240" w:lineRule="auto"/>
        <w:ind w:left="2160" w:hanging="2160"/>
        <w:jc w:val="both"/>
      </w:pPr>
      <w:r>
        <w:rPr>
          <w:b/>
        </w:rPr>
        <w:t>Scope of Project:</w:t>
      </w:r>
      <w:r>
        <w:rPr>
          <w:b/>
        </w:rPr>
        <w:tab/>
      </w:r>
      <w:r>
        <w:t>Financial Services Engagement Support Consultant</w:t>
      </w:r>
    </w:p>
    <w:p w14:paraId="31634059" w14:textId="462D2365" w:rsidR="00F254E6" w:rsidRDefault="00000000">
      <w:pPr>
        <w:spacing w:after="0" w:line="240" w:lineRule="auto"/>
        <w:jc w:val="both"/>
      </w:pPr>
      <w:r>
        <w:rPr>
          <w:b/>
        </w:rPr>
        <w:t>Country:</w:t>
      </w:r>
      <w:r>
        <w:tab/>
      </w:r>
      <w:r>
        <w:tab/>
      </w:r>
      <w:r w:rsidR="00BF24F0">
        <w:t xml:space="preserve">Kenya, </w:t>
      </w:r>
      <w:r>
        <w:t>Tanzania, Uganda</w:t>
      </w:r>
    </w:p>
    <w:p w14:paraId="47A85C51" w14:textId="14CE6907" w:rsidR="00F254E6" w:rsidRDefault="00000000">
      <w:pPr>
        <w:spacing w:after="0" w:line="240" w:lineRule="auto"/>
        <w:jc w:val="both"/>
      </w:pPr>
      <w:r>
        <w:rPr>
          <w:b/>
        </w:rPr>
        <w:t>From:</w:t>
      </w:r>
      <w:r>
        <w:rPr>
          <w:b/>
        </w:rPr>
        <w:tab/>
      </w:r>
      <w:r>
        <w:rPr>
          <w:b/>
        </w:rPr>
        <w:tab/>
      </w:r>
      <w:r>
        <w:rPr>
          <w:b/>
        </w:rPr>
        <w:tab/>
      </w:r>
      <w:r w:rsidR="008B39BE">
        <w:t>0</w:t>
      </w:r>
      <w:r w:rsidR="00BF24F0">
        <w:t>1</w:t>
      </w:r>
      <w:r w:rsidR="008B39BE">
        <w:t xml:space="preserve"> </w:t>
      </w:r>
      <w:r w:rsidR="00BF24F0">
        <w:t>April</w:t>
      </w:r>
      <w:r w:rsidR="00F524FC">
        <w:t xml:space="preserve"> 2023</w:t>
      </w:r>
    </w:p>
    <w:p w14:paraId="20EA5BEE" w14:textId="26CEE96F" w:rsidR="00F254E6" w:rsidRDefault="00000000">
      <w:pPr>
        <w:spacing w:after="0" w:line="240" w:lineRule="auto"/>
      </w:pPr>
      <w:r>
        <w:rPr>
          <w:b/>
        </w:rPr>
        <w:t>To:</w:t>
      </w:r>
      <w:r>
        <w:rPr>
          <w:b/>
        </w:rPr>
        <w:tab/>
      </w:r>
      <w:r>
        <w:tab/>
      </w:r>
      <w:r>
        <w:tab/>
      </w:r>
      <w:r w:rsidR="00BF24F0">
        <w:t>31</w:t>
      </w:r>
      <w:r w:rsidR="00BF24F0" w:rsidRPr="00BF24F0">
        <w:rPr>
          <w:vertAlign w:val="superscript"/>
        </w:rPr>
        <w:t>st</w:t>
      </w:r>
      <w:r w:rsidR="00BF24F0">
        <w:t xml:space="preserve"> March</w:t>
      </w:r>
      <w:r w:rsidR="00F524FC">
        <w:t xml:space="preserve"> 202</w:t>
      </w:r>
      <w:r w:rsidR="008B39BE">
        <w:t>5</w:t>
      </w:r>
    </w:p>
    <w:p w14:paraId="59D57E65" w14:textId="77777777" w:rsidR="00F254E6" w:rsidRDefault="00000000">
      <w:pPr>
        <w:spacing w:after="0" w:line="240" w:lineRule="auto"/>
        <w:ind w:left="2160" w:hanging="2160"/>
        <w:jc w:val="both"/>
      </w:pPr>
      <w:bookmarkStart w:id="1" w:name="_heading=h.30j0zll" w:colFirst="0" w:colLast="0"/>
      <w:bookmarkEnd w:id="1"/>
      <w:r>
        <w:rPr>
          <w:b/>
        </w:rPr>
        <w:t>Task Manager:</w:t>
      </w:r>
      <w:r>
        <w:rPr>
          <w:b/>
        </w:rPr>
        <w:tab/>
      </w:r>
      <w:r>
        <w:t xml:space="preserve">Program Deputy Director </w:t>
      </w:r>
    </w:p>
    <w:p w14:paraId="6E5EC6B9" w14:textId="7D7274AB" w:rsidR="00F254E6" w:rsidRDefault="00000000">
      <w:pPr>
        <w:spacing w:after="0" w:line="240" w:lineRule="auto"/>
        <w:ind w:left="2160" w:hanging="2160"/>
        <w:jc w:val="both"/>
      </w:pPr>
      <w:r>
        <w:rPr>
          <w:b/>
        </w:rPr>
        <w:t>Technical Manager</w:t>
      </w:r>
      <w:r>
        <w:t xml:space="preserve">         Senior Digital Financ</w:t>
      </w:r>
      <w:r w:rsidR="003156B3">
        <w:t>ial Services</w:t>
      </w:r>
      <w:r>
        <w:t xml:space="preserve"> Manager</w:t>
      </w:r>
    </w:p>
    <w:p w14:paraId="44FAA5D6" w14:textId="5C7CB0C0" w:rsidR="00F254E6" w:rsidRDefault="00F254E6">
      <w:pPr>
        <w:spacing w:after="0" w:line="240" w:lineRule="auto"/>
        <w:ind w:left="630"/>
        <w:jc w:val="both"/>
      </w:pPr>
    </w:p>
    <w:p w14:paraId="50D83B1E" w14:textId="77777777" w:rsidR="00F34C80" w:rsidRPr="001C4F06" w:rsidRDefault="00F34C80" w:rsidP="00F34C80">
      <w:pPr>
        <w:shd w:val="clear" w:color="auto" w:fill="B80000"/>
        <w:spacing w:after="120"/>
        <w:jc w:val="both"/>
        <w:rPr>
          <w:rFonts w:cstheme="minorHAnsi"/>
          <w:b/>
          <w:bCs/>
          <w:color w:val="FFFFFF"/>
        </w:rPr>
      </w:pPr>
      <w:r w:rsidRPr="001C4F06">
        <w:rPr>
          <w:rFonts w:cstheme="minorHAnsi"/>
          <w:b/>
          <w:bCs/>
          <w:color w:val="FFFFFF"/>
        </w:rPr>
        <w:t>Mercy Corps Background</w:t>
      </w:r>
      <w:r w:rsidRPr="001C4F06">
        <w:rPr>
          <w:rFonts w:cstheme="minorHAnsi"/>
          <w:b/>
          <w:bCs/>
          <w:color w:val="FFFFFF"/>
        </w:rPr>
        <w:tab/>
      </w:r>
      <w:r w:rsidRPr="001C4F06">
        <w:rPr>
          <w:rFonts w:cstheme="minorHAnsi"/>
          <w:b/>
          <w:bCs/>
          <w:color w:val="FFFFFF"/>
        </w:rPr>
        <w:tab/>
      </w:r>
      <w:r w:rsidRPr="001C4F06">
        <w:rPr>
          <w:rFonts w:cstheme="minorHAnsi"/>
          <w:b/>
          <w:bCs/>
          <w:color w:val="FFFFFF"/>
        </w:rPr>
        <w:tab/>
      </w:r>
      <w:r w:rsidRPr="001C4F06">
        <w:rPr>
          <w:rFonts w:cstheme="minorHAnsi"/>
          <w:b/>
          <w:bCs/>
          <w:color w:val="FFFFFF"/>
        </w:rPr>
        <w:tab/>
      </w:r>
      <w:r w:rsidRPr="001C4F06">
        <w:rPr>
          <w:rFonts w:cstheme="minorHAnsi"/>
          <w:b/>
          <w:bCs/>
          <w:color w:val="FFFFFF"/>
        </w:rPr>
        <w:tab/>
      </w:r>
      <w:r w:rsidRPr="001C4F06">
        <w:rPr>
          <w:rFonts w:cstheme="minorHAnsi"/>
          <w:b/>
          <w:bCs/>
          <w:color w:val="FFFFFF"/>
        </w:rPr>
        <w:tab/>
      </w:r>
      <w:r w:rsidRPr="001C4F06">
        <w:rPr>
          <w:rFonts w:cstheme="minorHAnsi"/>
          <w:b/>
          <w:bCs/>
          <w:color w:val="FFFFFF"/>
        </w:rPr>
        <w:tab/>
      </w:r>
      <w:r w:rsidRPr="001C4F06">
        <w:rPr>
          <w:rFonts w:cstheme="minorHAnsi"/>
          <w:b/>
          <w:bCs/>
          <w:color w:val="FFFFFF"/>
        </w:rPr>
        <w:tab/>
      </w:r>
      <w:r w:rsidRPr="001C4F06">
        <w:rPr>
          <w:rFonts w:cstheme="minorHAnsi"/>
          <w:b/>
          <w:bCs/>
          <w:color w:val="FFFFFF"/>
        </w:rPr>
        <w:tab/>
      </w:r>
    </w:p>
    <w:p w14:paraId="1260C0B3" w14:textId="77777777" w:rsidR="00F34C80" w:rsidRPr="001C4F06" w:rsidRDefault="00F34C80" w:rsidP="00F34C80">
      <w:pPr>
        <w:spacing w:after="120" w:line="240" w:lineRule="auto"/>
        <w:jc w:val="both"/>
        <w:rPr>
          <w:rFonts w:eastAsia="Times New Roman" w:cstheme="minorHAnsi"/>
        </w:rPr>
      </w:pPr>
      <w:r w:rsidRPr="001C4F06">
        <w:rPr>
          <w:rFonts w:eastAsia="Times New Roman" w:cstheme="minorHAnsi"/>
        </w:rPr>
        <w:t xml:space="preserve">Mercy Corps is a leading global organization powered by the belief that a better world is possible. In disaster, in hardship, in more than 40 countries around the world, we partner to put bold solutions into action—helping people triumph over adversity and build stronger communities from within. Now, and for the future. As a global organization with programs in over 40 countries, we focus much of our advocacy on influencing governments, multi-lateral institutions as well as foundations and the private sector to improve relevant policies, </w:t>
      </w:r>
      <w:proofErr w:type="gramStart"/>
      <w:r w:rsidRPr="001C4F06">
        <w:rPr>
          <w:rFonts w:eastAsia="Times New Roman" w:cstheme="minorHAnsi"/>
        </w:rPr>
        <w:t>practices</w:t>
      </w:r>
      <w:proofErr w:type="gramEnd"/>
      <w:r w:rsidRPr="001C4F06">
        <w:rPr>
          <w:rFonts w:eastAsia="Times New Roman" w:cstheme="minorHAnsi"/>
        </w:rPr>
        <w:t xml:space="preserve"> and decisions in order to better help vulnerable communities lift themselves out of poverty.</w:t>
      </w:r>
    </w:p>
    <w:p w14:paraId="7F509104" w14:textId="77777777" w:rsidR="00F34C80" w:rsidRDefault="00F34C80">
      <w:pPr>
        <w:spacing w:after="0" w:line="240" w:lineRule="auto"/>
        <w:ind w:left="630"/>
        <w:jc w:val="both"/>
      </w:pPr>
    </w:p>
    <w:p w14:paraId="5EB8DBAE" w14:textId="77777777" w:rsidR="00F254E6" w:rsidRDefault="00000000">
      <w:pPr>
        <w:shd w:val="clear" w:color="auto" w:fill="B80000"/>
        <w:spacing w:after="120"/>
        <w:jc w:val="both"/>
        <w:rPr>
          <w:b/>
          <w:color w:val="FFFFFF"/>
        </w:rPr>
      </w:pPr>
      <w:r>
        <w:rPr>
          <w:b/>
          <w:color w:val="FFFFFF"/>
        </w:rPr>
        <w:t>Program Context</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shd w:val="clear" w:color="auto" w:fill="B80000"/>
        </w:rPr>
        <w:tab/>
      </w:r>
      <w:r>
        <w:rPr>
          <w:b/>
          <w:color w:val="FFFFFF"/>
          <w:shd w:val="clear" w:color="auto" w:fill="B80000"/>
        </w:rPr>
        <w:tab/>
      </w:r>
      <w:r>
        <w:rPr>
          <w:b/>
          <w:color w:val="FFFFFF"/>
        </w:rPr>
        <w:tab/>
      </w:r>
      <w:r>
        <w:rPr>
          <w:b/>
          <w:color w:val="FFFFFF"/>
        </w:rPr>
        <w:tab/>
      </w:r>
      <w:r>
        <w:rPr>
          <w:b/>
          <w:color w:val="FFFFFF"/>
        </w:rPr>
        <w:tab/>
      </w:r>
    </w:p>
    <w:p w14:paraId="74D0935A" w14:textId="2AF2CB4B" w:rsidR="00F254E6" w:rsidRDefault="00000000">
      <w:pPr>
        <w:pBdr>
          <w:top w:val="nil"/>
          <w:left w:val="nil"/>
          <w:bottom w:val="nil"/>
          <w:right w:val="nil"/>
          <w:between w:val="nil"/>
        </w:pBdr>
        <w:spacing w:after="120" w:line="240" w:lineRule="auto"/>
        <w:jc w:val="both"/>
        <w:rPr>
          <w:color w:val="000000"/>
        </w:rPr>
      </w:pPr>
      <w:bookmarkStart w:id="2" w:name="_heading=h.1fob9te" w:colFirst="0" w:colLast="0"/>
      <w:bookmarkEnd w:id="2"/>
      <w:r>
        <w:rPr>
          <w:color w:val="000000"/>
        </w:rPr>
        <w:t>Nearly one and a half billion people live on less than US$1.25 a day. One billion of them live in rural areas where agriculture is their main source of livelihood</w:t>
      </w:r>
      <w:r>
        <w:rPr>
          <w:color w:val="000000"/>
          <w:vertAlign w:val="superscript"/>
        </w:rPr>
        <w:footnoteReference w:id="1"/>
      </w:r>
      <w:r>
        <w:rPr>
          <w:color w:val="000000"/>
        </w:rPr>
        <w:t>. An estimated 70 million Small Holder Farmers (SHF) live in Sub Saharan Africa, over half of whom are women</w:t>
      </w:r>
      <w:r>
        <w:rPr>
          <w:color w:val="000000"/>
          <w:vertAlign w:val="superscript"/>
        </w:rPr>
        <w:footnoteReference w:id="2"/>
      </w:r>
      <w:r>
        <w:rPr>
          <w:color w:val="000000"/>
        </w:rPr>
        <w:t>. Smallholders, who typically farm two hectares or less, provide over 80% of the food consumed in a large part of the developing world, contributing significantly to poverty reduction and food security</w:t>
      </w:r>
      <w:r>
        <w:rPr>
          <w:color w:val="000000"/>
          <w:vertAlign w:val="superscript"/>
        </w:rPr>
        <w:footnoteReference w:id="3"/>
      </w:r>
      <w:r>
        <w:rPr>
          <w:color w:val="000000"/>
        </w:rPr>
        <w:t xml:space="preserve">. However, increasing fragmentation of landholdings, especially in infrastructure, coupled with reduced investment support, growing competition for land and water, rising input prices and climate change threaten this contribution, leaving many smallholders increasingly vulnerable. </w:t>
      </w:r>
      <w:r>
        <w:rPr>
          <w:noProof/>
        </w:rPr>
        <mc:AlternateContent>
          <mc:Choice Requires="wps">
            <w:drawing>
              <wp:anchor distT="0" distB="0" distL="114300" distR="114300" simplePos="0" relativeHeight="251658240" behindDoc="0" locked="0" layoutInCell="1" hidden="0" allowOverlap="1" wp14:anchorId="499996AB" wp14:editId="24360D04">
                <wp:simplePos x="0" y="0"/>
                <wp:positionH relativeFrom="column">
                  <wp:posOffset>3606800</wp:posOffset>
                </wp:positionH>
                <wp:positionV relativeFrom="paragraph">
                  <wp:posOffset>736600</wp:posOffset>
                </wp:positionV>
                <wp:extent cx="2326005" cy="1433830"/>
                <wp:effectExtent l="0" t="0" r="0" b="0"/>
                <wp:wrapSquare wrapText="bothSides" distT="0" distB="0" distL="114300" distR="114300"/>
                <wp:docPr id="310" name="Rectangle 310"/>
                <wp:cNvGraphicFramePr/>
                <a:graphic xmlns:a="http://schemas.openxmlformats.org/drawingml/2006/main">
                  <a:graphicData uri="http://schemas.microsoft.com/office/word/2010/wordprocessingShape">
                    <wps:wsp>
                      <wps:cNvSpPr/>
                      <wps:spPr>
                        <a:xfrm>
                          <a:off x="4192523" y="3072610"/>
                          <a:ext cx="2306955" cy="1414780"/>
                        </a:xfrm>
                        <a:prstGeom prst="rect">
                          <a:avLst/>
                        </a:prstGeom>
                        <a:solidFill>
                          <a:srgbClr val="F2F2F2"/>
                        </a:solidFill>
                        <a:ln w="9525" cap="flat" cmpd="sng">
                          <a:solidFill>
                            <a:srgbClr val="000000"/>
                          </a:solidFill>
                          <a:prstDash val="solid"/>
                          <a:miter lim="800000"/>
                          <a:headEnd type="none" w="sm" len="sm"/>
                          <a:tailEnd type="none" w="sm" len="sm"/>
                        </a:ln>
                      </wps:spPr>
                      <wps:txbx>
                        <w:txbxContent>
                          <w:p w14:paraId="54D86D15" w14:textId="77777777" w:rsidR="00F254E6" w:rsidRDefault="00000000">
                            <w:pPr>
                              <w:spacing w:after="0" w:line="275" w:lineRule="auto"/>
                              <w:jc w:val="center"/>
                              <w:textDirection w:val="btLr"/>
                            </w:pPr>
                            <w:r>
                              <w:rPr>
                                <w:rFonts w:ascii="Times New Roman" w:eastAsia="Times New Roman" w:hAnsi="Times New Roman" w:cs="Times New Roman"/>
                                <w:b/>
                                <w:color w:val="9E1B32"/>
                              </w:rPr>
                              <w:t>Transformational Potential of Agriculture</w:t>
                            </w:r>
                          </w:p>
                          <w:p w14:paraId="0DDDA18A" w14:textId="77777777" w:rsidR="00F254E6" w:rsidRDefault="00000000">
                            <w:pPr>
                              <w:spacing w:after="0" w:line="275" w:lineRule="auto"/>
                              <w:jc w:val="both"/>
                              <w:textDirection w:val="btLr"/>
                            </w:pPr>
                            <w:r>
                              <w:rPr>
                                <w:color w:val="000000"/>
                                <w:sz w:val="18"/>
                              </w:rPr>
                              <w:t>Agriculture has been found to play a powerful role in poverty reduction, especially when agricultural development has focused on small farms grow. It is estimated that a 1% increase in crop productivity reduces the number of poor people by 0.72% in Africa.</w:t>
                            </w:r>
                          </w:p>
                        </w:txbxContent>
                      </wps:txbx>
                      <wps:bodyPr spcFirstLastPara="1" wrap="square" lIns="91425" tIns="45700" rIns="91425" bIns="45700" anchor="t" anchorCtr="0">
                        <a:noAutofit/>
                      </wps:bodyPr>
                    </wps:wsp>
                  </a:graphicData>
                </a:graphic>
              </wp:anchor>
            </w:drawing>
          </mc:Choice>
          <mc:Fallback>
            <w:pict>
              <v:rect w14:anchorId="499996AB" id="Rectangle 310" o:spid="_x0000_s1026" style="position:absolute;left:0;text-align:left;margin-left:284pt;margin-top:58pt;width:183.15pt;height:112.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" fillcolor="#f2f2f2">
                <v:stroke startarrowwidth="narrow" startarrowlength="short" endarrowwidth="narrow" endarrowlength="short"/>
                <v:textbox inset="2.53958mm,1.2694mm,2.53958mm,1.2694mm">
                  <w:txbxContent>
                    <w:p w14:paraId="54D86D15" w14:textId="77777777" w:rsidR="00F254E6" w:rsidRDefault="00000000">
                      <w:pPr>
                        <w:spacing w:after="0" w:line="275" w:lineRule="auto"/>
                        <w:jc w:val="center"/>
                        <w:textDirection w:val="btLr"/>
                      </w:pPr>
                      <w:r>
                        <w:rPr>
                          <w:rFonts w:ascii="Times New Roman" w:eastAsia="Times New Roman" w:hAnsi="Times New Roman" w:cs="Times New Roman"/>
                          <w:b/>
                          <w:color w:val="9E1B32"/>
                        </w:rPr>
                        <w:t>Transformational Potential of Agriculture</w:t>
                      </w:r>
                    </w:p>
                    <w:p w14:paraId="0DDDA18A" w14:textId="77777777" w:rsidR="00F254E6" w:rsidRDefault="00000000">
                      <w:pPr>
                        <w:spacing w:after="0" w:line="275" w:lineRule="auto"/>
                        <w:jc w:val="both"/>
                        <w:textDirection w:val="btLr"/>
                      </w:pPr>
                      <w:r>
                        <w:rPr>
                          <w:color w:val="000000"/>
                          <w:sz w:val="18"/>
                        </w:rPr>
                        <w:t>Agriculture has been found to play a powerful role in poverty reduction, especially when agricultural development has focused on small farms grow. It is estimated that a 1% increase in crop productivity reduces the number of poor people by 0.72% in Africa.</w:t>
                      </w:r>
                    </w:p>
                  </w:txbxContent>
                </v:textbox>
                <w10:wrap type="square"/>
              </v:rect>
            </w:pict>
          </mc:Fallback>
        </mc:AlternateContent>
      </w:r>
    </w:p>
    <w:p w14:paraId="00B1C82E" w14:textId="77777777" w:rsidR="00F254E6" w:rsidRDefault="00000000">
      <w:pPr>
        <w:spacing w:after="120" w:line="240" w:lineRule="auto"/>
        <w:jc w:val="both"/>
      </w:pPr>
      <w:r>
        <w:t>Given increasing world populations and demand for food, SHFs occupy an important segment of the global agricultural value chain</w:t>
      </w:r>
      <w:r>
        <w:rPr>
          <w:vertAlign w:val="superscript"/>
        </w:rPr>
        <w:footnoteReference w:id="4"/>
      </w:r>
      <w:r>
        <w:t>. Multinational buyers will increasingly rely on smallholders to secure their supply of commodities and to help satisfy consumer sustainability preferences</w:t>
      </w:r>
      <w:r>
        <w:rPr>
          <w:vertAlign w:val="superscript"/>
        </w:rPr>
        <w:footnoteReference w:id="5"/>
      </w:r>
      <w:r>
        <w:t xml:space="preserve">. At an estimated $450 billion, the global demand for smallholder agricultural finance is large—and largely unmet. Credit provided by informal and formal financial institutions, as well as value chain actors, currently only meets an estimated USD 50 billion of the more than USD 200 billion need for </w:t>
      </w:r>
      <w:r>
        <w:lastRenderedPageBreak/>
        <w:t>smallholder finance in the regions of sub-Saharan Africa, Latin America, and South and Southeast Asia</w:t>
      </w:r>
      <w:r>
        <w:rPr>
          <w:vertAlign w:val="superscript"/>
        </w:rPr>
        <w:footnoteReference w:id="6"/>
      </w:r>
      <w:r>
        <w:t>. Impact driven smallholder agricultural lenders, such as Root Capital in Kenya and elsewhere, currently satisfy less than two percent of the demand.</w:t>
      </w:r>
      <w:r>
        <w:rPr>
          <w:vertAlign w:val="superscript"/>
        </w:rPr>
        <w:footnoteReference w:id="7"/>
      </w:r>
      <w:r>
        <w:t xml:space="preserve">  The volume and value of savings, lending and payment transaction SHFs in most African countries is not specifically measured.</w:t>
      </w:r>
    </w:p>
    <w:p w14:paraId="112CF33E" w14:textId="77777777" w:rsidR="003156B3" w:rsidRDefault="00000000">
      <w:pPr>
        <w:spacing w:after="120"/>
        <w:jc w:val="both"/>
      </w:pPr>
      <w:r>
        <w:t xml:space="preserve">Mobile phones are a powerful tool to access the electronic national retail payments system and enable vast numbers of clients to use a range of financial and informational services at lower cost. In agriculture, progressively more services are being delivered via mobile phone and as it was revealed in the 2015 Farmer Benchmark and Payment Study, 92% of the respondents owned at least one mobile phone. </w:t>
      </w:r>
    </w:p>
    <w:p w14:paraId="3F593027" w14:textId="577B5FEB" w:rsidR="00F254E6" w:rsidRDefault="003156B3">
      <w:pPr>
        <w:spacing w:after="120"/>
        <w:jc w:val="both"/>
      </w:pPr>
      <w:r w:rsidRPr="00892AC0">
        <w:t xml:space="preserve">Given that women produce, process, and prepare much of the food available they are critical to the food security of their families and their communities (ADF, 2021). Consequently, by addressing gender inequalities in production and reducing post -harvest losses women </w:t>
      </w:r>
      <w:proofErr w:type="gramStart"/>
      <w:r w:rsidRPr="00892AC0">
        <w:t>in particular can</w:t>
      </w:r>
      <w:proofErr w:type="gramEnd"/>
      <w:r w:rsidRPr="00892AC0">
        <w:t xml:space="preserve"> be an important avenue in ending hunger in Africa. Additionally, digital technology &amp; advances in farmer access, precision rural advisory, financial &amp; market access and climate smart agricultural tools can contribute to increased farm productivity, income, inclusion &amp; resilience while forming the basis for investment in sustainable growth of the agricultural sector.  An impact study carried out by Mercy Corps AgriFin observed that the utilization of digital products and services had a positive impact on farmer livelihoods. The study showed that 73 percent of farmers reported an increase in farm production, 70 percent realized increased incomes and 77 percent attested to an improved quality of life.</w:t>
      </w:r>
    </w:p>
    <w:p w14:paraId="331B933D" w14:textId="77777777" w:rsidR="00472B38" w:rsidRDefault="00472B38">
      <w:pPr>
        <w:spacing w:after="120"/>
        <w:jc w:val="both"/>
      </w:pPr>
    </w:p>
    <w:p w14:paraId="72A19449" w14:textId="77777777" w:rsidR="00F254E6" w:rsidRDefault="00000000">
      <w:pPr>
        <w:shd w:val="clear" w:color="auto" w:fill="B80000"/>
        <w:spacing w:after="120"/>
        <w:jc w:val="both"/>
      </w:pPr>
      <w:r>
        <w:rPr>
          <w:b/>
          <w:color w:val="FFFFFF"/>
        </w:rPr>
        <w:t>Purpose of Engagement</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p>
    <w:p w14:paraId="33B39BF6" w14:textId="4EBA2F93" w:rsidR="00F254E6" w:rsidRPr="00964328" w:rsidRDefault="00000000">
      <w:pPr>
        <w:shd w:val="clear" w:color="auto" w:fill="FFFFFF"/>
        <w:spacing w:after="0" w:line="240" w:lineRule="auto"/>
        <w:jc w:val="both"/>
      </w:pPr>
      <w:r w:rsidRPr="00964328">
        <w:t xml:space="preserve">The consultant will be required to advance </w:t>
      </w:r>
      <w:r w:rsidR="00BF24F0" w:rsidRPr="00964328">
        <w:t xml:space="preserve">Kenya, </w:t>
      </w:r>
      <w:r w:rsidRPr="00964328">
        <w:t>Tanzania and Uganda based financial services- partnership relationships while supporting the Nairobi based technical team in successful implementation and evaluation of ADF</w:t>
      </w:r>
      <w:r w:rsidR="001E3C74" w:rsidRPr="00964328">
        <w:t xml:space="preserve"> II</w:t>
      </w:r>
      <w:r w:rsidRPr="00964328">
        <w:t xml:space="preserve"> engagements. This will include crafting engagements, developing new/existing </w:t>
      </w:r>
      <w:proofErr w:type="gramStart"/>
      <w:r w:rsidRPr="00964328">
        <w:t>partnerships</w:t>
      </w:r>
      <w:proofErr w:type="gramEnd"/>
      <w:r w:rsidRPr="00964328">
        <w:t xml:space="preserve"> and facilitating product development initiatives that meet the strategic needs of our core partners. </w:t>
      </w:r>
    </w:p>
    <w:p w14:paraId="0C72F50D" w14:textId="77777777" w:rsidR="00F254E6" w:rsidRPr="00964328" w:rsidRDefault="00F254E6">
      <w:pPr>
        <w:pBdr>
          <w:top w:val="nil"/>
          <w:left w:val="nil"/>
          <w:bottom w:val="nil"/>
          <w:right w:val="nil"/>
          <w:between w:val="nil"/>
        </w:pBdr>
        <w:spacing w:after="25" w:line="240" w:lineRule="auto"/>
      </w:pPr>
    </w:p>
    <w:p w14:paraId="312FAE8B" w14:textId="77777777" w:rsidR="00F254E6" w:rsidRPr="00964328" w:rsidRDefault="00000000">
      <w:pPr>
        <w:shd w:val="clear" w:color="auto" w:fill="B80000"/>
        <w:spacing w:after="120"/>
        <w:rPr>
          <w:b/>
          <w:color w:val="FFFFFF"/>
        </w:rPr>
      </w:pPr>
      <w:r w:rsidRPr="00964328">
        <w:rPr>
          <w:b/>
          <w:color w:val="FFFFFF"/>
        </w:rPr>
        <w:t>Scope of Work</w:t>
      </w:r>
    </w:p>
    <w:p w14:paraId="0D47D487" w14:textId="301063E3" w:rsidR="00F254E6" w:rsidRDefault="00000000">
      <w:pPr>
        <w:spacing w:before="60" w:after="60"/>
        <w:jc w:val="both"/>
      </w:pPr>
      <w:r w:rsidRPr="00964328">
        <w:t xml:space="preserve">This scope of work sets the </w:t>
      </w:r>
      <w:r w:rsidR="003F25AF" w:rsidRPr="00964328">
        <w:t xml:space="preserve">generic </w:t>
      </w:r>
      <w:r w:rsidRPr="00964328">
        <w:t>terms of reference for the consultant</w:t>
      </w:r>
      <w:r w:rsidR="003F25AF" w:rsidRPr="00964328">
        <w:t>(s)</w:t>
      </w:r>
      <w:r w:rsidRPr="00964328">
        <w:t xml:space="preserve"> for AgriFin Digital Farmer (ADF II) </w:t>
      </w:r>
      <w:r w:rsidR="00BF24F0" w:rsidRPr="00964328">
        <w:t>Kenya/</w:t>
      </w:r>
      <w:r w:rsidRPr="00964328">
        <w:t xml:space="preserve">Tanzania/Uganda implementation. </w:t>
      </w:r>
      <w:r w:rsidR="003F25AF" w:rsidRPr="00964328">
        <w:t>Specific task orders shall be issued to the consultant(s) with specific deliverables on need basis</w:t>
      </w:r>
      <w:r w:rsidR="003F25AF">
        <w:t xml:space="preserve"> over the period of the master agreement</w:t>
      </w:r>
      <w:r w:rsidR="00964328">
        <w:t>, that is,</w:t>
      </w:r>
      <w:r w:rsidR="003F25AF">
        <w:t xml:space="preserve"> 2 years. The time required to complete the task orders shall be agreed upon case by case, but the daily fee shall remain fixed over the period of the master agreement. Under the direction of the ADF II technical teams, the task orders issued to the consultant(s) shall generally cover the below activities: </w:t>
      </w:r>
    </w:p>
    <w:p w14:paraId="17B10434" w14:textId="77777777" w:rsidR="00F254E6" w:rsidRDefault="00000000">
      <w:pPr>
        <w:rPr>
          <w:b/>
        </w:rPr>
      </w:pPr>
      <w:r>
        <w:rPr>
          <w:b/>
        </w:rPr>
        <w:t>Partner Engagement and Financial Services Support</w:t>
      </w:r>
    </w:p>
    <w:p w14:paraId="7CFB0B77" w14:textId="77777777" w:rsidR="00F254E6" w:rsidRDefault="00000000">
      <w:pPr>
        <w:numPr>
          <w:ilvl w:val="0"/>
          <w:numId w:val="5"/>
        </w:numPr>
        <w:spacing w:after="0" w:line="240" w:lineRule="auto"/>
        <w:jc w:val="both"/>
      </w:pPr>
      <w:r>
        <w:t>Support strong partner relationships, project plans and product roadmaps.</w:t>
      </w:r>
    </w:p>
    <w:p w14:paraId="45F3C67F" w14:textId="77777777" w:rsidR="00F254E6" w:rsidRDefault="00000000">
      <w:pPr>
        <w:numPr>
          <w:ilvl w:val="0"/>
          <w:numId w:val="5"/>
        </w:numPr>
        <w:spacing w:after="0" w:line="240" w:lineRule="auto"/>
        <w:jc w:val="both"/>
      </w:pPr>
      <w:r>
        <w:lastRenderedPageBreak/>
        <w:t xml:space="preserve">Assist and in some cases lead the development of partner business and work plans, reviewing research, marketing plans, business processes, operational manuals, product and technology specifications, and financial statements to do so.   </w:t>
      </w:r>
    </w:p>
    <w:p w14:paraId="3412D020" w14:textId="77777777" w:rsidR="00F254E6" w:rsidRDefault="00000000">
      <w:pPr>
        <w:numPr>
          <w:ilvl w:val="0"/>
          <w:numId w:val="5"/>
        </w:numPr>
        <w:spacing w:after="0" w:line="240" w:lineRule="auto"/>
        <w:jc w:val="both"/>
      </w:pPr>
      <w:r>
        <w:t>Perform tasks based on project plans, those agreed with ADF II management, and those assigned by program management.</w:t>
      </w:r>
    </w:p>
    <w:p w14:paraId="50C73B3C" w14:textId="147B5195" w:rsidR="00F254E6" w:rsidRDefault="00000000">
      <w:pPr>
        <w:numPr>
          <w:ilvl w:val="0"/>
          <w:numId w:val="5"/>
        </w:numPr>
        <w:spacing w:after="0" w:line="240" w:lineRule="auto"/>
        <w:jc w:val="both"/>
      </w:pPr>
      <w:r>
        <w:t xml:space="preserve">Monitor project progress, with regular oversight of technical consultants or third-party providers, </w:t>
      </w:r>
      <w:proofErr w:type="gramStart"/>
      <w:r>
        <w:t>report</w:t>
      </w:r>
      <w:proofErr w:type="gramEnd"/>
      <w:r>
        <w:t xml:space="preserve"> and resolve, or assist in resolving issues, under direction of ADF II </w:t>
      </w:r>
      <w:r w:rsidR="00964328">
        <w:t>management.</w:t>
      </w:r>
    </w:p>
    <w:p w14:paraId="06383DF3" w14:textId="77777777" w:rsidR="00F254E6" w:rsidRDefault="00000000">
      <w:pPr>
        <w:numPr>
          <w:ilvl w:val="0"/>
          <w:numId w:val="5"/>
        </w:numPr>
        <w:spacing w:after="0" w:line="240" w:lineRule="auto"/>
        <w:jc w:val="both"/>
      </w:pPr>
      <w:r>
        <w:t>Prepare project progress reports and status updates.</w:t>
      </w:r>
    </w:p>
    <w:p w14:paraId="36AD3BE4" w14:textId="77777777" w:rsidR="00F254E6" w:rsidRDefault="00000000">
      <w:pPr>
        <w:numPr>
          <w:ilvl w:val="0"/>
          <w:numId w:val="5"/>
        </w:numPr>
        <w:spacing w:after="0" w:line="240" w:lineRule="auto"/>
        <w:jc w:val="both"/>
      </w:pPr>
      <w:r>
        <w:t>Conduct due diligence on prospective partners, compile required legal documents and share reports on the same.</w:t>
      </w:r>
    </w:p>
    <w:p w14:paraId="2EDF5E8A" w14:textId="77777777" w:rsidR="00F254E6" w:rsidRDefault="00000000">
      <w:pPr>
        <w:numPr>
          <w:ilvl w:val="0"/>
          <w:numId w:val="1"/>
        </w:numPr>
        <w:spacing w:after="0" w:line="240" w:lineRule="auto"/>
      </w:pPr>
      <w:r>
        <w:t xml:space="preserve">Keep up to date with the respective countries </w:t>
      </w:r>
      <w:proofErr w:type="spellStart"/>
      <w:r>
        <w:t>agri</w:t>
      </w:r>
      <w:proofErr w:type="spellEnd"/>
      <w:r>
        <w:t xml:space="preserve">/fintech ecosystems and participate ongoing learning meetings with program stakeholders related to program focus areas, working in coordination with technical team managers.  </w:t>
      </w:r>
    </w:p>
    <w:p w14:paraId="4A3A9D43" w14:textId="77777777" w:rsidR="00F254E6" w:rsidRDefault="00000000">
      <w:pPr>
        <w:numPr>
          <w:ilvl w:val="0"/>
          <w:numId w:val="5"/>
        </w:numPr>
        <w:spacing w:after="0" w:line="240" w:lineRule="auto"/>
        <w:jc w:val="both"/>
      </w:pPr>
      <w:r>
        <w:t xml:space="preserve">Assist the program in identifying technical consultants as needed, in preparing terms of reference and scopes of work, and provide support and oversight for consultants as required.  </w:t>
      </w:r>
    </w:p>
    <w:p w14:paraId="45AFF7F8" w14:textId="77777777" w:rsidR="00F254E6" w:rsidRDefault="00000000">
      <w:pPr>
        <w:numPr>
          <w:ilvl w:val="0"/>
          <w:numId w:val="5"/>
        </w:numPr>
        <w:spacing w:after="0" w:line="240" w:lineRule="auto"/>
        <w:jc w:val="both"/>
      </w:pPr>
      <w:r>
        <w:t xml:space="preserve">Contribute to the ADF II learning agenda and track partner impact metrics as and when required. </w:t>
      </w:r>
    </w:p>
    <w:p w14:paraId="0AC8BCC3" w14:textId="77777777" w:rsidR="00F254E6" w:rsidRDefault="00F254E6">
      <w:pPr>
        <w:spacing w:after="0" w:line="240" w:lineRule="auto"/>
        <w:ind w:left="720"/>
        <w:jc w:val="both"/>
      </w:pPr>
    </w:p>
    <w:p w14:paraId="51FE4C3F" w14:textId="7A96EB62" w:rsidR="00F254E6" w:rsidRDefault="00000000">
      <w:pPr>
        <w:spacing w:line="240" w:lineRule="auto"/>
        <w:rPr>
          <w:color w:val="000000"/>
        </w:rPr>
      </w:pPr>
      <w:r>
        <w:t xml:space="preserve">This project implementation shall be fully consultative with key stakeholders and all learning outputs will be developed in close coordination with ADF II and related partners to ensure recommendations and final learning outputs remain strategically aligned </w:t>
      </w:r>
      <w:r w:rsidR="001E3C74">
        <w:t xml:space="preserve">with </w:t>
      </w:r>
      <w:r>
        <w:t>the program strategy.</w:t>
      </w:r>
    </w:p>
    <w:p w14:paraId="23BFEAB3" w14:textId="77777777" w:rsidR="00F254E6" w:rsidRDefault="00000000">
      <w:pPr>
        <w:shd w:val="clear" w:color="auto" w:fill="B80000"/>
        <w:spacing w:after="120"/>
        <w:jc w:val="both"/>
        <w:rPr>
          <w:color w:val="222222"/>
        </w:rPr>
      </w:pPr>
      <w:r>
        <w:rPr>
          <w:b/>
          <w:color w:val="FFFFFF"/>
        </w:rPr>
        <w:t>Deliverables</w:t>
      </w:r>
      <w:r>
        <w:rPr>
          <w:b/>
          <w:color w:val="FFFFFF"/>
        </w:rPr>
        <w:tab/>
      </w:r>
      <w:r>
        <w:rPr>
          <w:b/>
          <w:color w:val="FFFFFF"/>
        </w:rPr>
        <w:tab/>
      </w:r>
      <w:r>
        <w:rPr>
          <w:b/>
          <w:color w:val="FFFFFF"/>
        </w:rPr>
        <w:tab/>
      </w:r>
      <w:r>
        <w:rPr>
          <w:b/>
          <w:color w:val="FFFFFF"/>
        </w:rPr>
        <w:tab/>
      </w:r>
      <w:r>
        <w:rPr>
          <w:b/>
          <w:color w:val="FFFFFF"/>
        </w:rPr>
        <w:tab/>
      </w:r>
    </w:p>
    <w:p w14:paraId="1E676256" w14:textId="64B53F6A" w:rsidR="0022278B" w:rsidRDefault="0022278B">
      <w:pPr>
        <w:shd w:val="clear" w:color="auto" w:fill="FFFFFF"/>
        <w:spacing w:after="0" w:line="240" w:lineRule="auto"/>
        <w:rPr>
          <w:color w:val="222222"/>
        </w:rPr>
      </w:pPr>
      <w:r>
        <w:rPr>
          <w:color w:val="222222"/>
        </w:rPr>
        <w:t xml:space="preserve">Specific deliverables shall be detailed on specific task orders based on the SOW. </w:t>
      </w:r>
    </w:p>
    <w:p w14:paraId="1C53226E" w14:textId="77777777" w:rsidR="00F254E6" w:rsidRDefault="00F254E6">
      <w:pPr>
        <w:shd w:val="clear" w:color="auto" w:fill="FFFFFF"/>
        <w:spacing w:after="0" w:line="240" w:lineRule="auto"/>
        <w:rPr>
          <w:color w:val="222222"/>
        </w:rPr>
      </w:pPr>
    </w:p>
    <w:p w14:paraId="3C5C967A" w14:textId="77777777" w:rsidR="00F254E6" w:rsidRDefault="00000000">
      <w:pPr>
        <w:shd w:val="clear" w:color="auto" w:fill="B80000"/>
        <w:spacing w:after="120"/>
        <w:jc w:val="both"/>
        <w:rPr>
          <w:color w:val="222222"/>
        </w:rPr>
      </w:pPr>
      <w:bookmarkStart w:id="3" w:name="_heading=h.2et92p0" w:colFirst="0" w:colLast="0"/>
      <w:bookmarkEnd w:id="3"/>
      <w:r>
        <w:rPr>
          <w:b/>
          <w:color w:val="FFFFFF"/>
        </w:rPr>
        <w:t>Required Qualifications</w:t>
      </w:r>
      <w:r>
        <w:rPr>
          <w:b/>
          <w:color w:val="FFFFFF"/>
        </w:rPr>
        <w:tab/>
      </w:r>
      <w:r>
        <w:rPr>
          <w:b/>
          <w:color w:val="FFFFFF"/>
        </w:rPr>
        <w:tab/>
      </w:r>
      <w:r>
        <w:rPr>
          <w:b/>
          <w:color w:val="FFFFFF"/>
        </w:rPr>
        <w:tab/>
      </w:r>
      <w:r>
        <w:rPr>
          <w:b/>
          <w:color w:val="FFFFFF"/>
        </w:rPr>
        <w:tab/>
      </w:r>
      <w:r>
        <w:rPr>
          <w:b/>
          <w:color w:val="FFFFFF"/>
        </w:rPr>
        <w:tab/>
      </w:r>
    </w:p>
    <w:p w14:paraId="470588DB" w14:textId="0E46620F" w:rsidR="00F254E6" w:rsidRDefault="00792833">
      <w:pPr>
        <w:numPr>
          <w:ilvl w:val="0"/>
          <w:numId w:val="2"/>
        </w:numPr>
        <w:pBdr>
          <w:top w:val="nil"/>
          <w:left w:val="nil"/>
          <w:bottom w:val="nil"/>
          <w:right w:val="nil"/>
          <w:between w:val="nil"/>
        </w:pBdr>
        <w:spacing w:after="0"/>
        <w:jc w:val="both"/>
        <w:rPr>
          <w:color w:val="000000"/>
        </w:rPr>
      </w:pPr>
      <w:r>
        <w:t xml:space="preserve">Master’s </w:t>
      </w:r>
      <w:r>
        <w:rPr>
          <w:color w:val="000000"/>
        </w:rPr>
        <w:t>degree in Finance, Technology, business, engineering, economics, or relevant field by</w:t>
      </w:r>
      <w:r w:rsidR="0022278B">
        <w:rPr>
          <w:color w:val="000000"/>
        </w:rPr>
        <w:t xml:space="preserve"> the consultant. </w:t>
      </w:r>
    </w:p>
    <w:p w14:paraId="3A601ECA" w14:textId="77777777" w:rsidR="00F254E6" w:rsidRDefault="00000000">
      <w:pPr>
        <w:numPr>
          <w:ilvl w:val="0"/>
          <w:numId w:val="2"/>
        </w:numPr>
        <w:pBdr>
          <w:top w:val="nil"/>
          <w:left w:val="nil"/>
          <w:bottom w:val="nil"/>
          <w:right w:val="nil"/>
          <w:between w:val="nil"/>
        </w:pBdr>
        <w:spacing w:after="0"/>
        <w:jc w:val="both"/>
        <w:rPr>
          <w:color w:val="000000"/>
        </w:rPr>
      </w:pPr>
      <w:r>
        <w:rPr>
          <w:color w:val="000000"/>
        </w:rPr>
        <w:t>Work experience in providing advisory services for multi-year international Agricultural and financial sector development projects.</w:t>
      </w:r>
    </w:p>
    <w:p w14:paraId="1489EE12" w14:textId="77777777" w:rsidR="00F254E6" w:rsidRDefault="00000000">
      <w:pPr>
        <w:numPr>
          <w:ilvl w:val="0"/>
          <w:numId w:val="2"/>
        </w:numPr>
        <w:pBdr>
          <w:top w:val="nil"/>
          <w:left w:val="nil"/>
          <w:bottom w:val="nil"/>
          <w:right w:val="nil"/>
          <w:between w:val="nil"/>
        </w:pBdr>
        <w:spacing w:after="0"/>
        <w:jc w:val="both"/>
        <w:rPr>
          <w:color w:val="000000"/>
        </w:rPr>
      </w:pPr>
      <w:r>
        <w:rPr>
          <w:color w:val="000000"/>
        </w:rPr>
        <w:t>Proven expertise in proposal writing.</w:t>
      </w:r>
    </w:p>
    <w:p w14:paraId="0A7EF558" w14:textId="66BA4E15" w:rsidR="00F254E6" w:rsidRDefault="00000000">
      <w:pPr>
        <w:numPr>
          <w:ilvl w:val="0"/>
          <w:numId w:val="2"/>
        </w:numPr>
        <w:pBdr>
          <w:top w:val="nil"/>
          <w:left w:val="nil"/>
          <w:bottom w:val="nil"/>
          <w:right w:val="nil"/>
          <w:between w:val="nil"/>
        </w:pBdr>
        <w:spacing w:after="0"/>
        <w:jc w:val="both"/>
        <w:rPr>
          <w:color w:val="000000"/>
        </w:rPr>
      </w:pPr>
      <w:r>
        <w:rPr>
          <w:color w:val="000000"/>
        </w:rPr>
        <w:t xml:space="preserve">Demonstrated strong management, coordination, </w:t>
      </w:r>
      <w:r w:rsidR="00964328">
        <w:rPr>
          <w:color w:val="000000"/>
        </w:rPr>
        <w:t>teamwork,</w:t>
      </w:r>
      <w:r>
        <w:rPr>
          <w:color w:val="000000"/>
        </w:rPr>
        <w:t xml:space="preserve"> and planning skills.</w:t>
      </w:r>
    </w:p>
    <w:p w14:paraId="4396EB6A" w14:textId="77777777" w:rsidR="00F254E6" w:rsidRDefault="00000000">
      <w:pPr>
        <w:numPr>
          <w:ilvl w:val="0"/>
          <w:numId w:val="2"/>
        </w:numPr>
        <w:pBdr>
          <w:top w:val="nil"/>
          <w:left w:val="nil"/>
          <w:bottom w:val="nil"/>
          <w:right w:val="nil"/>
          <w:between w:val="nil"/>
        </w:pBdr>
        <w:spacing w:after="0"/>
        <w:jc w:val="both"/>
        <w:rPr>
          <w:color w:val="000000"/>
        </w:rPr>
      </w:pPr>
      <w:r>
        <w:rPr>
          <w:color w:val="000000"/>
        </w:rPr>
        <w:t>Familiarity with Mercy Corps systems is a plus.</w:t>
      </w:r>
    </w:p>
    <w:p w14:paraId="0FD20F10" w14:textId="77777777" w:rsidR="00F254E6" w:rsidRDefault="00000000">
      <w:pPr>
        <w:numPr>
          <w:ilvl w:val="0"/>
          <w:numId w:val="2"/>
        </w:numPr>
        <w:pBdr>
          <w:top w:val="nil"/>
          <w:left w:val="nil"/>
          <w:bottom w:val="nil"/>
          <w:right w:val="nil"/>
          <w:between w:val="nil"/>
        </w:pBdr>
        <w:spacing w:after="0"/>
        <w:jc w:val="both"/>
        <w:rPr>
          <w:color w:val="000000"/>
        </w:rPr>
      </w:pPr>
      <w:r>
        <w:rPr>
          <w:color w:val="000000"/>
        </w:rPr>
        <w:t>Strong analytical and technical skills.</w:t>
      </w:r>
    </w:p>
    <w:p w14:paraId="08988C38" w14:textId="77777777" w:rsidR="00F254E6" w:rsidRDefault="00000000">
      <w:pPr>
        <w:numPr>
          <w:ilvl w:val="0"/>
          <w:numId w:val="2"/>
        </w:numPr>
        <w:pBdr>
          <w:top w:val="nil"/>
          <w:left w:val="nil"/>
          <w:bottom w:val="nil"/>
          <w:right w:val="nil"/>
          <w:between w:val="nil"/>
        </w:pBdr>
        <w:spacing w:after="0"/>
        <w:jc w:val="both"/>
        <w:rPr>
          <w:color w:val="000000"/>
        </w:rPr>
      </w:pPr>
      <w:r>
        <w:rPr>
          <w:color w:val="000000"/>
        </w:rPr>
        <w:t>Excellent communication skills (written interpersonal and presentation skills in English and a proven ability to establish and maintain professional relationships.</w:t>
      </w:r>
    </w:p>
    <w:p w14:paraId="5F47E4AF" w14:textId="4F634CDD" w:rsidR="00F254E6" w:rsidRDefault="00000000" w:rsidP="00964328">
      <w:pPr>
        <w:numPr>
          <w:ilvl w:val="0"/>
          <w:numId w:val="2"/>
        </w:numPr>
        <w:pBdr>
          <w:top w:val="nil"/>
          <w:left w:val="nil"/>
          <w:bottom w:val="nil"/>
          <w:right w:val="nil"/>
          <w:between w:val="nil"/>
        </w:pBdr>
        <w:spacing w:after="0"/>
        <w:jc w:val="both"/>
        <w:rPr>
          <w:color w:val="000000"/>
        </w:rPr>
      </w:pPr>
      <w:r>
        <w:rPr>
          <w:color w:val="000000"/>
        </w:rPr>
        <w:t xml:space="preserve">Ability to offer coaching, </w:t>
      </w:r>
      <w:r w:rsidR="00964328">
        <w:rPr>
          <w:color w:val="000000"/>
        </w:rPr>
        <w:t>mentorship,</w:t>
      </w:r>
      <w:r>
        <w:rPr>
          <w:color w:val="000000"/>
        </w:rPr>
        <w:t xml:space="preserve"> and development of technical capacity.</w:t>
      </w:r>
    </w:p>
    <w:p w14:paraId="641CEB15" w14:textId="7074E896" w:rsidR="00F254E6" w:rsidRDefault="00000000" w:rsidP="00964328">
      <w:pPr>
        <w:numPr>
          <w:ilvl w:val="0"/>
          <w:numId w:val="2"/>
        </w:numPr>
        <w:pBdr>
          <w:top w:val="nil"/>
          <w:left w:val="nil"/>
          <w:bottom w:val="nil"/>
          <w:right w:val="nil"/>
          <w:between w:val="nil"/>
        </w:pBdr>
        <w:spacing w:after="0"/>
        <w:jc w:val="both"/>
        <w:rPr>
          <w:color w:val="000000"/>
        </w:rPr>
      </w:pPr>
      <w:r>
        <w:rPr>
          <w:color w:val="000000"/>
        </w:rPr>
        <w:t>Local country geographical knowledge</w:t>
      </w:r>
      <w:r w:rsidR="00F524FC">
        <w:rPr>
          <w:color w:val="000000"/>
        </w:rPr>
        <w:t xml:space="preserve"> and existing business relationships with financial sector organizations in Uganda and Tanzania</w:t>
      </w:r>
      <w:r>
        <w:rPr>
          <w:color w:val="000000"/>
        </w:rPr>
        <w:t xml:space="preserve"> is a </w:t>
      </w:r>
      <w:r w:rsidR="00964328">
        <w:rPr>
          <w:color w:val="000000"/>
        </w:rPr>
        <w:t>plus.</w:t>
      </w:r>
      <w:r w:rsidR="00B33A2B">
        <w:rPr>
          <w:color w:val="000000"/>
        </w:rPr>
        <w:t xml:space="preserve"> </w:t>
      </w:r>
    </w:p>
    <w:p w14:paraId="500BC8D7" w14:textId="5A2E5B6C" w:rsidR="00B33A2B" w:rsidRPr="000A42EA" w:rsidRDefault="00B33A2B" w:rsidP="00964328">
      <w:pPr>
        <w:numPr>
          <w:ilvl w:val="0"/>
          <w:numId w:val="2"/>
        </w:numPr>
        <w:pBdr>
          <w:top w:val="nil"/>
          <w:left w:val="nil"/>
          <w:bottom w:val="nil"/>
          <w:right w:val="nil"/>
          <w:between w:val="nil"/>
        </w:pBdr>
        <w:spacing w:after="0"/>
        <w:jc w:val="both"/>
        <w:rPr>
          <w:color w:val="000000"/>
        </w:rPr>
      </w:pPr>
      <w:r w:rsidRPr="000A42EA">
        <w:rPr>
          <w:color w:val="000000"/>
        </w:rPr>
        <w:t>Local consultants based in Kenya, Uganda</w:t>
      </w:r>
      <w:r w:rsidR="00FA63DA">
        <w:rPr>
          <w:color w:val="000000"/>
        </w:rPr>
        <w:t>,</w:t>
      </w:r>
      <w:r w:rsidRPr="000A42EA">
        <w:rPr>
          <w:color w:val="000000"/>
        </w:rPr>
        <w:t xml:space="preserve"> Tanzania are highly encouraged to apply for this consultancy.</w:t>
      </w:r>
    </w:p>
    <w:p w14:paraId="35F1163E" w14:textId="77777777" w:rsidR="00964328" w:rsidRDefault="00964328" w:rsidP="00964328">
      <w:pPr>
        <w:pBdr>
          <w:top w:val="nil"/>
          <w:left w:val="nil"/>
          <w:bottom w:val="nil"/>
          <w:right w:val="nil"/>
          <w:between w:val="nil"/>
        </w:pBdr>
        <w:spacing w:after="0"/>
        <w:ind w:left="360"/>
        <w:jc w:val="both"/>
        <w:rPr>
          <w:color w:val="000000"/>
        </w:rPr>
      </w:pPr>
    </w:p>
    <w:p w14:paraId="447378D8" w14:textId="77777777" w:rsidR="00F254E6" w:rsidRDefault="00000000">
      <w:pPr>
        <w:shd w:val="clear" w:color="auto" w:fill="B80000"/>
        <w:spacing w:after="120"/>
        <w:jc w:val="both"/>
        <w:rPr>
          <w:b/>
          <w:color w:val="FFFFFF"/>
        </w:rPr>
      </w:pPr>
      <w:r>
        <w:rPr>
          <w:b/>
          <w:color w:val="FFFFFF"/>
        </w:rPr>
        <w:t>Project Learning Agenda</w:t>
      </w:r>
      <w:r>
        <w:rPr>
          <w:b/>
          <w:color w:val="FFFFFF"/>
        </w:rPr>
        <w:tab/>
      </w:r>
      <w:r>
        <w:rPr>
          <w:b/>
          <w:color w:val="FFFFFF"/>
        </w:rPr>
        <w:tab/>
      </w:r>
      <w:r>
        <w:rPr>
          <w:b/>
          <w:color w:val="FFFFFF"/>
        </w:rPr>
        <w:tab/>
      </w:r>
      <w:r>
        <w:rPr>
          <w:b/>
          <w:color w:val="FFFFFF"/>
        </w:rPr>
        <w:tab/>
      </w:r>
      <w:r>
        <w:rPr>
          <w:b/>
          <w:color w:val="FFFFFF"/>
        </w:rPr>
        <w:tab/>
      </w:r>
    </w:p>
    <w:p w14:paraId="1CEFC5BF" w14:textId="77777777" w:rsidR="00F254E6" w:rsidRDefault="00000000">
      <w:r>
        <w:t xml:space="preserve">The following Key ADF II Learning Agenda questions will be addressed: </w:t>
      </w:r>
    </w:p>
    <w:p w14:paraId="3581EA9B" w14:textId="77777777" w:rsidR="00F254E6" w:rsidRDefault="00000000">
      <w:pPr>
        <w:numPr>
          <w:ilvl w:val="0"/>
          <w:numId w:val="3"/>
        </w:numPr>
        <w:pBdr>
          <w:top w:val="nil"/>
          <w:left w:val="nil"/>
          <w:bottom w:val="nil"/>
          <w:right w:val="nil"/>
          <w:between w:val="nil"/>
        </w:pBdr>
        <w:spacing w:after="0" w:line="240" w:lineRule="auto"/>
      </w:pPr>
      <w:r>
        <w:rPr>
          <w:color w:val="000000"/>
        </w:rPr>
        <w:lastRenderedPageBreak/>
        <w:t>What financial and value-added products and services do SHFs, including women and youth, value most and why?</w:t>
      </w:r>
    </w:p>
    <w:p w14:paraId="54121B51" w14:textId="77777777" w:rsidR="00F254E6" w:rsidRDefault="00000000">
      <w:pPr>
        <w:numPr>
          <w:ilvl w:val="0"/>
          <w:numId w:val="3"/>
        </w:numPr>
        <w:pBdr>
          <w:top w:val="nil"/>
          <w:left w:val="nil"/>
          <w:bottom w:val="nil"/>
          <w:right w:val="nil"/>
          <w:between w:val="nil"/>
        </w:pBdr>
        <w:spacing w:after="0" w:line="240" w:lineRule="auto"/>
      </w:pPr>
      <w:r>
        <w:rPr>
          <w:color w:val="000000"/>
        </w:rPr>
        <w:t>How does bundling of products and services impact uptake and usage of digital financial services?</w:t>
      </w:r>
    </w:p>
    <w:p w14:paraId="55AED88D" w14:textId="77777777" w:rsidR="00F254E6" w:rsidRDefault="00000000">
      <w:pPr>
        <w:numPr>
          <w:ilvl w:val="0"/>
          <w:numId w:val="3"/>
        </w:numPr>
        <w:pBdr>
          <w:top w:val="nil"/>
          <w:left w:val="nil"/>
          <w:bottom w:val="nil"/>
          <w:right w:val="nil"/>
          <w:between w:val="nil"/>
        </w:pBdr>
        <w:spacing w:after="0" w:line="240" w:lineRule="auto"/>
      </w:pPr>
      <w:r>
        <w:rPr>
          <w:color w:val="000000"/>
        </w:rPr>
        <w:t>What capacity building tools have the highest impact on SHFs willingness and ability to use digital financial services?</w:t>
      </w:r>
    </w:p>
    <w:p w14:paraId="2FB6892B" w14:textId="77777777" w:rsidR="00F254E6" w:rsidRDefault="00000000">
      <w:pPr>
        <w:numPr>
          <w:ilvl w:val="0"/>
          <w:numId w:val="3"/>
        </w:numPr>
        <w:pBdr>
          <w:top w:val="nil"/>
          <w:left w:val="nil"/>
          <w:bottom w:val="nil"/>
          <w:right w:val="nil"/>
          <w:between w:val="nil"/>
        </w:pBdr>
        <w:spacing w:after="0" w:line="240" w:lineRule="auto"/>
      </w:pPr>
      <w:r>
        <w:rPr>
          <w:color w:val="000000"/>
        </w:rPr>
        <w:t>How and to what extent have ADF II partners have been successful to achieve scale and commercial sustainability?</w:t>
      </w:r>
    </w:p>
    <w:p w14:paraId="08B8F856" w14:textId="77777777" w:rsidR="00F254E6" w:rsidRDefault="00000000">
      <w:pPr>
        <w:numPr>
          <w:ilvl w:val="0"/>
          <w:numId w:val="3"/>
        </w:numPr>
        <w:pBdr>
          <w:top w:val="nil"/>
          <w:left w:val="nil"/>
          <w:bottom w:val="nil"/>
          <w:right w:val="nil"/>
          <w:between w:val="nil"/>
        </w:pBdr>
        <w:spacing w:after="0" w:line="240" w:lineRule="auto"/>
      </w:pPr>
      <w:r>
        <w:rPr>
          <w:color w:val="000000"/>
        </w:rPr>
        <w:t>What are the main drivers of success and failure of different partnership and bundled approaches?</w:t>
      </w:r>
    </w:p>
    <w:p w14:paraId="3B1BBA2F" w14:textId="77777777" w:rsidR="00F254E6" w:rsidRDefault="00F254E6">
      <w:pPr>
        <w:spacing w:after="0" w:line="240" w:lineRule="auto"/>
        <w:jc w:val="both"/>
      </w:pPr>
    </w:p>
    <w:p w14:paraId="31C266BB" w14:textId="77777777" w:rsidR="00F254E6" w:rsidRDefault="00000000">
      <w:pPr>
        <w:shd w:val="clear" w:color="auto" w:fill="B80000"/>
        <w:spacing w:after="120"/>
        <w:jc w:val="both"/>
        <w:rPr>
          <w:b/>
          <w:i/>
          <w:color w:val="FFFFFF"/>
        </w:rPr>
      </w:pPr>
      <w:r>
        <w:rPr>
          <w:b/>
          <w:color w:val="FFFFFF"/>
        </w:rPr>
        <w:t>Ownership/Control of Work Product/Publication</w:t>
      </w:r>
      <w:r>
        <w:rPr>
          <w:b/>
          <w:color w:val="FFFFFF"/>
        </w:rPr>
        <w:tab/>
      </w:r>
    </w:p>
    <w:p w14:paraId="09EBDC9E" w14:textId="77777777" w:rsidR="00F254E6" w:rsidRDefault="00000000">
      <w:pPr>
        <w:spacing w:after="480"/>
        <w:jc w:val="both"/>
      </w:pPr>
      <w:r>
        <w:t xml:space="preserve">Matters relating to ownership and control of work product and publication of materials produced during course of this engagement are addressed in the main contract agreement entered into between Mercy Corps and the Consultant for performance of services for AgriFin Digital Farmer II. </w:t>
      </w:r>
    </w:p>
    <w:p w14:paraId="387B5438" w14:textId="77777777" w:rsidR="00F254E6" w:rsidRDefault="00000000">
      <w:pPr>
        <w:shd w:val="clear" w:color="auto" w:fill="B80000"/>
        <w:spacing w:after="120"/>
        <w:jc w:val="both"/>
        <w:rPr>
          <w:b/>
          <w:i/>
          <w:color w:val="FFFFFF"/>
        </w:rPr>
      </w:pPr>
      <w:r>
        <w:rPr>
          <w:b/>
          <w:color w:val="FFFFFF"/>
        </w:rPr>
        <w:t xml:space="preserve">Authorship and Acknowledgement </w:t>
      </w:r>
      <w:r>
        <w:rPr>
          <w:b/>
          <w:color w:val="FFFFFF"/>
        </w:rPr>
        <w:tab/>
      </w:r>
      <w:r>
        <w:rPr>
          <w:b/>
          <w:color w:val="FFFFFF"/>
        </w:rPr>
        <w:tab/>
      </w:r>
      <w:r>
        <w:rPr>
          <w:b/>
          <w:color w:val="FFFFFF"/>
        </w:rPr>
        <w:tab/>
      </w:r>
      <w:r>
        <w:rPr>
          <w:b/>
          <w:color w:val="FFFFFF"/>
        </w:rPr>
        <w:tab/>
      </w:r>
      <w:r>
        <w:rPr>
          <w:b/>
          <w:color w:val="FFFFFF"/>
        </w:rPr>
        <w:tab/>
      </w:r>
      <w:r>
        <w:rPr>
          <w:b/>
          <w:color w:val="FFFFFF"/>
        </w:rPr>
        <w:tab/>
      </w:r>
    </w:p>
    <w:p w14:paraId="6E5AB25F" w14:textId="77777777" w:rsidR="00F254E6" w:rsidRDefault="00000000">
      <w:pPr>
        <w:spacing w:after="480"/>
        <w:jc w:val="both"/>
      </w:pPr>
      <w:r>
        <w:t>Matters relating to authorship and acknowledgment of any materials produced by the Consultant during the course of this engagement are addressed in the main contract agreement entered into between Mercy Corps and the Consultant/ consultancy firm for performance of services for AgriFin Digital Farmer II.</w:t>
      </w:r>
    </w:p>
    <w:p w14:paraId="2879D209" w14:textId="77777777" w:rsidR="00F254E6" w:rsidRDefault="00000000">
      <w:pPr>
        <w:shd w:val="clear" w:color="auto" w:fill="B80000"/>
        <w:spacing w:after="120"/>
        <w:jc w:val="both"/>
        <w:rPr>
          <w:b/>
          <w:color w:val="FFFFFF"/>
        </w:rPr>
      </w:pPr>
      <w:r>
        <w:rPr>
          <w:b/>
          <w:color w:val="FFFFFF"/>
        </w:rPr>
        <w:t>Task Manager/Coordination/Reporting</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p>
    <w:p w14:paraId="647B6FEB" w14:textId="77777777" w:rsidR="00F254E6" w:rsidRDefault="00000000">
      <w:r>
        <w:t xml:space="preserve">The Task Manager for this engagement is </w:t>
      </w:r>
      <w:proofErr w:type="spellStart"/>
      <w:r>
        <w:t>AgriFin’s</w:t>
      </w:r>
      <w:proofErr w:type="spellEnd"/>
      <w:r>
        <w:t xml:space="preserve"> Program Deputy Director, with support from the Senior Digital Financial services manager and ADF II Technical team. The consultant will direct all communications to the ADF Task Manager.</w:t>
      </w:r>
    </w:p>
    <w:p w14:paraId="6E81839A" w14:textId="77777777" w:rsidR="00F254E6" w:rsidRDefault="00F254E6">
      <w:pPr>
        <w:widowControl w:val="0"/>
        <w:pBdr>
          <w:top w:val="nil"/>
          <w:left w:val="nil"/>
          <w:bottom w:val="nil"/>
          <w:right w:val="nil"/>
          <w:between w:val="nil"/>
        </w:pBdr>
        <w:spacing w:after="0"/>
      </w:pPr>
    </w:p>
    <w:p w14:paraId="74667EC2" w14:textId="43EC4EF8" w:rsidR="00F254E6" w:rsidRDefault="00F254E6">
      <w:pPr>
        <w:pStyle w:val="Heading1"/>
        <w:rPr>
          <w:sz w:val="8"/>
          <w:szCs w:val="8"/>
        </w:rPr>
      </w:pPr>
    </w:p>
    <w:p w14:paraId="5B9E68B1" w14:textId="67233E04" w:rsidR="00472B38" w:rsidRDefault="00472B38" w:rsidP="00472B38"/>
    <w:p w14:paraId="4E0F18FC" w14:textId="343E6D37" w:rsidR="00472B38" w:rsidRDefault="00472B38" w:rsidP="00472B38"/>
    <w:p w14:paraId="59F09F83" w14:textId="7F2437D5" w:rsidR="00472B38" w:rsidRDefault="00472B38" w:rsidP="00472B38"/>
    <w:p w14:paraId="2B7EDF04" w14:textId="3D3E6103" w:rsidR="00472B38" w:rsidRDefault="00472B38" w:rsidP="00472B38"/>
    <w:p w14:paraId="1B19C3B4" w14:textId="77777777" w:rsidR="00F254E6" w:rsidRDefault="00000000">
      <w:pPr>
        <w:pStyle w:val="Heading1"/>
        <w:rPr>
          <w:sz w:val="8"/>
          <w:szCs w:val="8"/>
        </w:rPr>
      </w:pPr>
      <w:r>
        <w:rPr>
          <w:sz w:val="8"/>
          <w:szCs w:val="8"/>
        </w:rPr>
        <w:t>Endnotes</w:t>
      </w:r>
    </w:p>
    <w:p w14:paraId="4675812B" w14:textId="77777777" w:rsidR="00F254E6" w:rsidRDefault="00000000">
      <w:pPr>
        <w:pBdr>
          <w:top w:val="nil"/>
          <w:left w:val="nil"/>
          <w:bottom w:val="nil"/>
          <w:right w:val="nil"/>
          <w:between w:val="nil"/>
        </w:pBdr>
        <w:spacing w:after="0" w:line="240" w:lineRule="auto"/>
        <w:jc w:val="both"/>
        <w:rPr>
          <w:color w:val="000000"/>
          <w:sz w:val="8"/>
          <w:szCs w:val="8"/>
        </w:rPr>
      </w:pPr>
      <w:r>
        <w:rPr>
          <w:sz w:val="8"/>
          <w:szCs w:val="8"/>
        </w:rPr>
        <w:t xml:space="preserve">1. </w:t>
      </w:r>
      <w:r>
        <w:rPr>
          <w:color w:val="000000"/>
          <w:sz w:val="8"/>
          <w:szCs w:val="8"/>
        </w:rPr>
        <w:t xml:space="preserve"> IFAD, Smallholders, food security, and the environment, 2013</w:t>
      </w:r>
    </w:p>
    <w:p w14:paraId="24E931FA" w14:textId="77777777" w:rsidR="00F254E6" w:rsidRDefault="00000000">
      <w:pPr>
        <w:pBdr>
          <w:top w:val="nil"/>
          <w:left w:val="nil"/>
          <w:bottom w:val="nil"/>
          <w:right w:val="nil"/>
          <w:between w:val="nil"/>
        </w:pBdr>
        <w:spacing w:after="0" w:line="240" w:lineRule="auto"/>
        <w:ind w:left="180" w:hanging="180"/>
        <w:jc w:val="both"/>
        <w:rPr>
          <w:color w:val="000000"/>
          <w:sz w:val="8"/>
          <w:szCs w:val="8"/>
        </w:rPr>
      </w:pPr>
      <w:r>
        <w:rPr>
          <w:color w:val="000000"/>
          <w:sz w:val="8"/>
          <w:szCs w:val="8"/>
        </w:rPr>
        <w:t>2.  Peck, Anderson, “Segmentation of Smallholder Households: Meeting the Range of Financial Needs in Agricultural Families”, 2013.</w:t>
      </w:r>
    </w:p>
    <w:p w14:paraId="212F181E" w14:textId="77777777" w:rsidR="00F254E6" w:rsidRDefault="00000000">
      <w:pPr>
        <w:spacing w:after="0"/>
        <w:ind w:left="180" w:hanging="180"/>
        <w:jc w:val="both"/>
        <w:rPr>
          <w:sz w:val="8"/>
          <w:szCs w:val="8"/>
        </w:rPr>
      </w:pPr>
      <w:r>
        <w:rPr>
          <w:color w:val="000000"/>
          <w:sz w:val="8"/>
          <w:szCs w:val="8"/>
        </w:rPr>
        <w:t xml:space="preserve">3. </w:t>
      </w:r>
      <w:r>
        <w:rPr>
          <w:sz w:val="8"/>
          <w:szCs w:val="8"/>
        </w:rPr>
        <w:t xml:space="preserve"> </w:t>
      </w:r>
      <w:hyperlink r:id="rId8">
        <w:r>
          <w:rPr>
            <w:color w:val="000000"/>
            <w:sz w:val="8"/>
            <w:szCs w:val="8"/>
            <w:u w:val="single"/>
          </w:rPr>
          <w:t>New Partnership for Africa’s Development</w:t>
        </w:r>
      </w:hyperlink>
      <w:r>
        <w:rPr>
          <w:sz w:val="8"/>
          <w:szCs w:val="8"/>
        </w:rPr>
        <w:t xml:space="preserve">, &amp; </w:t>
      </w:r>
      <w:hyperlink r:id="rId9">
        <w:r>
          <w:rPr>
            <w:color w:val="000000"/>
            <w:sz w:val="8"/>
            <w:szCs w:val="8"/>
            <w:u w:val="single"/>
          </w:rPr>
          <w:t>http://www.ipsnews.net/2012/12/the-industrialisation-of-africas-smallholder-agriculture/</w:t>
        </w:r>
      </w:hyperlink>
      <w:r>
        <w:rPr>
          <w:sz w:val="8"/>
          <w:szCs w:val="8"/>
        </w:rPr>
        <w:t xml:space="preserve"> </w:t>
      </w:r>
    </w:p>
    <w:p w14:paraId="26BCF7A3" w14:textId="77777777" w:rsidR="00F254E6" w:rsidRDefault="00000000">
      <w:pPr>
        <w:pBdr>
          <w:top w:val="nil"/>
          <w:left w:val="nil"/>
          <w:bottom w:val="nil"/>
          <w:right w:val="nil"/>
          <w:between w:val="nil"/>
        </w:pBdr>
        <w:spacing w:after="0" w:line="240" w:lineRule="auto"/>
        <w:ind w:left="180" w:hanging="180"/>
        <w:jc w:val="both"/>
        <w:rPr>
          <w:color w:val="000000"/>
          <w:sz w:val="8"/>
          <w:szCs w:val="8"/>
        </w:rPr>
      </w:pPr>
      <w:r>
        <w:rPr>
          <w:sz w:val="8"/>
          <w:szCs w:val="8"/>
        </w:rPr>
        <w:t xml:space="preserve">4. </w:t>
      </w:r>
      <w:r>
        <w:rPr>
          <w:color w:val="000000"/>
          <w:sz w:val="8"/>
          <w:szCs w:val="8"/>
        </w:rPr>
        <w:t xml:space="preserve"> Peck, Anderson, CGAP 2013</w:t>
      </w:r>
    </w:p>
    <w:p w14:paraId="3A74FFA8" w14:textId="77777777" w:rsidR="00F254E6" w:rsidRDefault="00000000">
      <w:pPr>
        <w:pBdr>
          <w:top w:val="nil"/>
          <w:left w:val="nil"/>
          <w:bottom w:val="nil"/>
          <w:right w:val="nil"/>
          <w:between w:val="nil"/>
        </w:pBdr>
        <w:spacing w:after="0" w:line="240" w:lineRule="auto"/>
        <w:ind w:left="180" w:hanging="180"/>
        <w:jc w:val="both"/>
        <w:rPr>
          <w:color w:val="000000"/>
          <w:sz w:val="8"/>
          <w:szCs w:val="8"/>
        </w:rPr>
      </w:pPr>
      <w:r>
        <w:rPr>
          <w:color w:val="000000"/>
          <w:sz w:val="8"/>
          <w:szCs w:val="8"/>
        </w:rPr>
        <w:t>5.  AgriFin Facility Strategy. World Bank. 2010.</w:t>
      </w:r>
    </w:p>
    <w:p w14:paraId="3580A8E6" w14:textId="77777777" w:rsidR="00F254E6" w:rsidRDefault="00000000">
      <w:pPr>
        <w:pBdr>
          <w:top w:val="nil"/>
          <w:left w:val="nil"/>
          <w:bottom w:val="nil"/>
          <w:right w:val="nil"/>
          <w:between w:val="nil"/>
        </w:pBdr>
        <w:spacing w:after="0" w:line="240" w:lineRule="auto"/>
        <w:ind w:left="180" w:hanging="180"/>
        <w:jc w:val="both"/>
        <w:rPr>
          <w:color w:val="000000"/>
          <w:sz w:val="8"/>
          <w:szCs w:val="8"/>
        </w:rPr>
      </w:pPr>
      <w:r>
        <w:rPr>
          <w:color w:val="000000"/>
          <w:sz w:val="8"/>
          <w:szCs w:val="8"/>
        </w:rPr>
        <w:t>6. Agriculture sector strategy 2010–2014, African Development Bank; World development report 2008: Agriculture for development, World Bank</w:t>
      </w:r>
    </w:p>
    <w:p w14:paraId="23DC435E" w14:textId="77777777" w:rsidR="00F254E6" w:rsidRDefault="00000000">
      <w:pPr>
        <w:pBdr>
          <w:top w:val="nil"/>
          <w:left w:val="nil"/>
          <w:bottom w:val="nil"/>
          <w:right w:val="nil"/>
          <w:between w:val="nil"/>
        </w:pBdr>
        <w:spacing w:after="0" w:line="240" w:lineRule="auto"/>
        <w:ind w:left="180" w:hanging="180"/>
        <w:jc w:val="both"/>
        <w:rPr>
          <w:color w:val="000000"/>
          <w:sz w:val="8"/>
          <w:szCs w:val="8"/>
        </w:rPr>
      </w:pPr>
      <w:r>
        <w:rPr>
          <w:color w:val="000000"/>
          <w:sz w:val="8"/>
          <w:szCs w:val="8"/>
        </w:rPr>
        <w:t>7.  Dalberg, 2012</w:t>
      </w:r>
    </w:p>
    <w:p w14:paraId="54112F62" w14:textId="77777777" w:rsidR="00F254E6" w:rsidRDefault="00000000">
      <w:pPr>
        <w:pBdr>
          <w:top w:val="nil"/>
          <w:left w:val="nil"/>
          <w:bottom w:val="nil"/>
          <w:right w:val="nil"/>
          <w:between w:val="nil"/>
        </w:pBdr>
        <w:spacing w:after="0" w:line="240" w:lineRule="auto"/>
        <w:ind w:left="180" w:hanging="180"/>
        <w:jc w:val="both"/>
        <w:rPr>
          <w:color w:val="000000"/>
          <w:sz w:val="8"/>
          <w:szCs w:val="8"/>
        </w:rPr>
      </w:pPr>
      <w:r>
        <w:rPr>
          <w:color w:val="000000"/>
          <w:sz w:val="8"/>
          <w:szCs w:val="8"/>
        </w:rPr>
        <w:t>8.  McKinsey, “Lions Go Digital; The Internet’s Transformative Potential in Africa”, 2013.</w:t>
      </w:r>
    </w:p>
    <w:p w14:paraId="3253B252" w14:textId="77777777" w:rsidR="00F254E6" w:rsidRDefault="00000000">
      <w:pPr>
        <w:pBdr>
          <w:top w:val="nil"/>
          <w:left w:val="nil"/>
          <w:bottom w:val="nil"/>
          <w:right w:val="nil"/>
          <w:between w:val="nil"/>
        </w:pBdr>
        <w:spacing w:after="0" w:line="240" w:lineRule="auto"/>
        <w:ind w:left="180" w:hanging="180"/>
        <w:jc w:val="both"/>
        <w:rPr>
          <w:color w:val="000000"/>
          <w:sz w:val="8"/>
          <w:szCs w:val="8"/>
        </w:rPr>
      </w:pPr>
      <w:r>
        <w:rPr>
          <w:color w:val="000000"/>
          <w:sz w:val="8"/>
          <w:szCs w:val="8"/>
        </w:rPr>
        <w:t>9.  McKinsey, “Lions go digital: The internet’s transformative potential in Africa”, Nov 2013.</w:t>
      </w:r>
    </w:p>
    <w:p w14:paraId="4FECC6F5" w14:textId="77777777" w:rsidR="00F254E6" w:rsidRDefault="00000000">
      <w:pPr>
        <w:pBdr>
          <w:top w:val="nil"/>
          <w:left w:val="nil"/>
          <w:bottom w:val="nil"/>
          <w:right w:val="nil"/>
          <w:between w:val="nil"/>
        </w:pBdr>
        <w:spacing w:after="0" w:line="240" w:lineRule="auto"/>
        <w:ind w:left="180" w:hanging="180"/>
        <w:jc w:val="both"/>
        <w:rPr>
          <w:color w:val="000000"/>
          <w:sz w:val="8"/>
          <w:szCs w:val="8"/>
        </w:rPr>
      </w:pPr>
      <w:r>
        <w:rPr>
          <w:color w:val="000000"/>
          <w:sz w:val="8"/>
          <w:szCs w:val="8"/>
        </w:rPr>
        <w:t xml:space="preserve">10. </w:t>
      </w:r>
      <w:proofErr w:type="spellStart"/>
      <w:r>
        <w:rPr>
          <w:color w:val="000000"/>
          <w:sz w:val="8"/>
          <w:szCs w:val="8"/>
        </w:rPr>
        <w:t>Schmidhuber</w:t>
      </w:r>
      <w:proofErr w:type="spellEnd"/>
      <w:r>
        <w:rPr>
          <w:color w:val="000000"/>
          <w:sz w:val="8"/>
          <w:szCs w:val="8"/>
        </w:rPr>
        <w:t xml:space="preserve">, J., </w:t>
      </w:r>
      <w:proofErr w:type="spellStart"/>
      <w:r>
        <w:rPr>
          <w:color w:val="000000"/>
          <w:sz w:val="8"/>
          <w:szCs w:val="8"/>
        </w:rPr>
        <w:t>Bruinsma</w:t>
      </w:r>
      <w:proofErr w:type="spellEnd"/>
      <w:r>
        <w:rPr>
          <w:color w:val="000000"/>
          <w:sz w:val="8"/>
          <w:szCs w:val="8"/>
        </w:rPr>
        <w:t xml:space="preserve">, J., and </w:t>
      </w:r>
      <w:proofErr w:type="spellStart"/>
      <w:r>
        <w:rPr>
          <w:color w:val="000000"/>
          <w:sz w:val="8"/>
          <w:szCs w:val="8"/>
        </w:rPr>
        <w:t>Boedeker</w:t>
      </w:r>
      <w:proofErr w:type="spellEnd"/>
      <w:r>
        <w:rPr>
          <w:color w:val="000000"/>
          <w:sz w:val="8"/>
          <w:szCs w:val="8"/>
        </w:rPr>
        <w:t xml:space="preserve">, G, “Capital requirements for agriculture in developing countries to 2050,” Paper presented at the Expert Meeting on How to Feed the World in 2050 of the Food and Agriculture Organization of the United Nations, Rome, Italy. Retrieved from </w:t>
      </w:r>
      <w:proofErr w:type="gramStart"/>
      <w:r>
        <w:rPr>
          <w:color w:val="000000"/>
          <w:sz w:val="8"/>
          <w:szCs w:val="8"/>
        </w:rPr>
        <w:t>ftp://ftp.fao.org/docrep/fao/012/ak974e/ak974e00.pdf</w:t>
      </w:r>
      <w:proofErr w:type="gramEnd"/>
    </w:p>
    <w:sectPr w:rsidR="00F254E6">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176A1" w14:textId="77777777" w:rsidR="00AC7D30" w:rsidRDefault="00AC7D30">
      <w:pPr>
        <w:spacing w:after="0" w:line="240" w:lineRule="auto"/>
      </w:pPr>
      <w:r>
        <w:separator/>
      </w:r>
    </w:p>
  </w:endnote>
  <w:endnote w:type="continuationSeparator" w:id="0">
    <w:p w14:paraId="16D3C73F" w14:textId="77777777" w:rsidR="00AC7D30" w:rsidRDefault="00AC7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ovanni Book">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40E84" w14:textId="77777777" w:rsidR="00F254E6" w:rsidRDefault="00000000">
    <w:pPr>
      <w:jc w:val="right"/>
    </w:pPr>
    <w:r>
      <w:fldChar w:fldCharType="begin"/>
    </w:r>
    <w:r>
      <w:instrText>PAGE</w:instrText>
    </w:r>
    <w:r>
      <w:fldChar w:fldCharType="separate"/>
    </w:r>
    <w:r w:rsidR="00F524F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8321A" w14:textId="77777777" w:rsidR="00AC7D30" w:rsidRDefault="00AC7D30">
      <w:pPr>
        <w:spacing w:after="0" w:line="240" w:lineRule="auto"/>
      </w:pPr>
      <w:r>
        <w:separator/>
      </w:r>
    </w:p>
  </w:footnote>
  <w:footnote w:type="continuationSeparator" w:id="0">
    <w:p w14:paraId="1F782D55" w14:textId="77777777" w:rsidR="00AC7D30" w:rsidRDefault="00AC7D30">
      <w:pPr>
        <w:spacing w:after="0" w:line="240" w:lineRule="auto"/>
      </w:pPr>
      <w:r>
        <w:continuationSeparator/>
      </w:r>
    </w:p>
  </w:footnote>
  <w:footnote w:id="1">
    <w:p w14:paraId="405B17A5" w14:textId="77777777" w:rsidR="00F254E6" w:rsidRDefault="00000000">
      <w:pPr>
        <w:pBdr>
          <w:top w:val="nil"/>
          <w:left w:val="nil"/>
          <w:bottom w:val="nil"/>
          <w:right w:val="nil"/>
          <w:between w:val="nil"/>
        </w:pBdr>
        <w:spacing w:after="0" w:line="240" w:lineRule="auto"/>
        <w:ind w:left="180" w:hanging="180"/>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IFAD, Smallholders, food security, and the environment</w:t>
      </w:r>
      <w:r>
        <w:rPr>
          <w:rFonts w:ascii="Cambria" w:eastAsia="Cambria" w:hAnsi="Cambria" w:cs="Cambria"/>
          <w:color w:val="808284"/>
          <w:sz w:val="10"/>
          <w:szCs w:val="10"/>
        </w:rPr>
        <w:t xml:space="preserve">, </w:t>
      </w:r>
      <w:r>
        <w:rPr>
          <w:rFonts w:ascii="Cambria" w:eastAsia="Cambria" w:hAnsi="Cambria" w:cs="Cambria"/>
          <w:color w:val="000000"/>
          <w:sz w:val="10"/>
          <w:szCs w:val="10"/>
        </w:rPr>
        <w:t>2013</w:t>
      </w:r>
    </w:p>
  </w:footnote>
  <w:footnote w:id="2">
    <w:p w14:paraId="01A6EDBC" w14:textId="77777777" w:rsidR="00F254E6" w:rsidRDefault="00000000">
      <w:pPr>
        <w:spacing w:after="0"/>
        <w:ind w:left="180" w:hanging="180"/>
        <w:rPr>
          <w:sz w:val="10"/>
          <w:szCs w:val="10"/>
        </w:rPr>
      </w:pPr>
      <w:r>
        <w:rPr>
          <w:vertAlign w:val="superscript"/>
        </w:rPr>
        <w:footnoteRef/>
      </w:r>
      <w:r>
        <w:rPr>
          <w:sz w:val="10"/>
          <w:szCs w:val="10"/>
        </w:rPr>
        <w:t xml:space="preserve"> IFAD, “Sub-Saharan Africa: The state of smallholders in agriculture”, Schonberger and Delaney 2011.</w:t>
      </w:r>
    </w:p>
  </w:footnote>
  <w:footnote w:id="3">
    <w:p w14:paraId="7BFB0223" w14:textId="77777777" w:rsidR="00F254E6" w:rsidRDefault="00000000">
      <w:pPr>
        <w:pBdr>
          <w:top w:val="nil"/>
          <w:left w:val="nil"/>
          <w:bottom w:val="nil"/>
          <w:right w:val="nil"/>
          <w:between w:val="nil"/>
        </w:pBdr>
        <w:spacing w:after="0" w:line="240" w:lineRule="auto"/>
        <w:ind w:left="180" w:hanging="180"/>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Peck, Anderson, “Segmentation of Smallholder Households: Meeting the Range of Financial Needs in Agricultural Families”, CGAP Focus Note #85, April 2013.</w:t>
      </w:r>
    </w:p>
  </w:footnote>
  <w:footnote w:id="4">
    <w:p w14:paraId="678DE56F" w14:textId="77777777" w:rsidR="00F254E6" w:rsidRDefault="00000000">
      <w:pPr>
        <w:pBdr>
          <w:top w:val="nil"/>
          <w:left w:val="nil"/>
          <w:bottom w:val="nil"/>
          <w:right w:val="nil"/>
          <w:between w:val="nil"/>
        </w:pBdr>
        <w:spacing w:after="0" w:line="240" w:lineRule="auto"/>
        <w:ind w:left="180" w:hanging="180"/>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Dalberg, 2013</w:t>
      </w:r>
    </w:p>
  </w:footnote>
  <w:footnote w:id="5">
    <w:p w14:paraId="49A7CE48" w14:textId="77777777" w:rsidR="00F254E6" w:rsidRDefault="00000000">
      <w:pPr>
        <w:pBdr>
          <w:top w:val="nil"/>
          <w:left w:val="nil"/>
          <w:bottom w:val="nil"/>
          <w:right w:val="nil"/>
          <w:between w:val="nil"/>
        </w:pBdr>
        <w:spacing w:after="0" w:line="240" w:lineRule="auto"/>
        <w:ind w:left="180" w:hanging="180"/>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Dalberg, 2013</w:t>
      </w:r>
    </w:p>
  </w:footnote>
  <w:footnote w:id="6">
    <w:p w14:paraId="45A17CC5" w14:textId="77777777" w:rsidR="00F254E6" w:rsidRDefault="00000000">
      <w:pPr>
        <w:pBdr>
          <w:top w:val="nil"/>
          <w:left w:val="nil"/>
          <w:bottom w:val="nil"/>
          <w:right w:val="nil"/>
          <w:between w:val="nil"/>
        </w:pBdr>
        <w:spacing w:after="0" w:line="240" w:lineRule="auto"/>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MasterCard Foundation, “Inflection Point: Unlocking growth in the era of farmer finance”, April 2016</w:t>
      </w:r>
    </w:p>
  </w:footnote>
  <w:footnote w:id="7">
    <w:p w14:paraId="5F3C5886" w14:textId="77777777" w:rsidR="00F254E6" w:rsidRDefault="00000000">
      <w:pPr>
        <w:pBdr>
          <w:top w:val="nil"/>
          <w:left w:val="nil"/>
          <w:bottom w:val="nil"/>
          <w:right w:val="nil"/>
          <w:between w:val="nil"/>
        </w:pBdr>
        <w:spacing w:after="0" w:line="240" w:lineRule="auto"/>
        <w:ind w:left="180" w:hanging="180"/>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Dalberg,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760D" w14:textId="77777777" w:rsidR="00F254E6" w:rsidRDefault="00000000">
    <w:pPr>
      <w:pBdr>
        <w:top w:val="nil"/>
        <w:left w:val="nil"/>
        <w:bottom w:val="nil"/>
        <w:right w:val="nil"/>
        <w:between w:val="nil"/>
      </w:pBdr>
      <w:tabs>
        <w:tab w:val="right" w:pos="7200"/>
      </w:tabs>
      <w:spacing w:after="0" w:line="240" w:lineRule="auto"/>
      <w:rPr>
        <w:color w:val="000000"/>
      </w:rPr>
    </w:pPr>
    <w:r>
      <w:rPr>
        <w:noProof/>
      </w:rPr>
      <w:drawing>
        <wp:inline distT="0" distB="0" distL="0" distR="0" wp14:anchorId="0B5C1D3D" wp14:editId="67DA64D4">
          <wp:extent cx="1286929" cy="419180"/>
          <wp:effectExtent l="0" t="0" r="0" b="0"/>
          <wp:docPr id="311" name="image2.png" descr="/Users/mmarosz/Desktop/GoGoGo/MC_NEW_BRAND/11. Final Logo Files/Horizontal/Digital/MCbrand_Logo_Horizontal_PMS_186_PC.png"/>
          <wp:cNvGraphicFramePr/>
          <a:graphic xmlns:a="http://schemas.openxmlformats.org/drawingml/2006/main">
            <a:graphicData uri="http://schemas.openxmlformats.org/drawingml/2006/picture">
              <pic:pic xmlns:pic="http://schemas.openxmlformats.org/drawingml/2006/picture">
                <pic:nvPicPr>
                  <pic:cNvPr id="0" name="image2.png" descr="/Users/mmarosz/Desktop/GoGoGo/MC_NEW_BRAND/11. Final Logo Files/Horizontal/Digital/MCbrand_Logo_Horizontal_PMS_186_PC.png"/>
                  <pic:cNvPicPr preferRelativeResize="0"/>
                </pic:nvPicPr>
                <pic:blipFill>
                  <a:blip r:embed="rId1"/>
                  <a:srcRect/>
                  <a:stretch>
                    <a:fillRect/>
                  </a:stretch>
                </pic:blipFill>
                <pic:spPr>
                  <a:xfrm>
                    <a:off x="0" y="0"/>
                    <a:ext cx="1286929" cy="419180"/>
                  </a:xfrm>
                  <a:prstGeom prst="rect">
                    <a:avLst/>
                  </a:prstGeom>
                  <a:ln/>
                </pic:spPr>
              </pic:pic>
            </a:graphicData>
          </a:graphic>
        </wp:inline>
      </w:drawing>
    </w:r>
    <w:r>
      <w:rPr>
        <w:color w:val="000000"/>
      </w:rPr>
      <w:tab/>
    </w:r>
    <w:r>
      <w:rPr>
        <w:color w:val="000000"/>
      </w:rPr>
      <w:tab/>
    </w:r>
  </w:p>
  <w:p w14:paraId="7938ADB5" w14:textId="77777777" w:rsidR="00F254E6" w:rsidRDefault="00F254E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37B"/>
    <w:multiLevelType w:val="multilevel"/>
    <w:tmpl w:val="0F6878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E61E3B"/>
    <w:multiLevelType w:val="multilevel"/>
    <w:tmpl w:val="CFEADB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E16435"/>
    <w:multiLevelType w:val="multilevel"/>
    <w:tmpl w:val="42A04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0956CA"/>
    <w:multiLevelType w:val="multilevel"/>
    <w:tmpl w:val="77162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F3E53B2"/>
    <w:multiLevelType w:val="multilevel"/>
    <w:tmpl w:val="1A463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BCE2865"/>
    <w:multiLevelType w:val="multilevel"/>
    <w:tmpl w:val="EF4CFB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FCD7C19"/>
    <w:multiLevelType w:val="hybridMultilevel"/>
    <w:tmpl w:val="5CB4C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E4B4D91"/>
    <w:multiLevelType w:val="multilevel"/>
    <w:tmpl w:val="FEC45A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15551324">
    <w:abstractNumId w:val="3"/>
  </w:num>
  <w:num w:numId="2" w16cid:durableId="1820535422">
    <w:abstractNumId w:val="7"/>
  </w:num>
  <w:num w:numId="3" w16cid:durableId="878398375">
    <w:abstractNumId w:val="4"/>
  </w:num>
  <w:num w:numId="4" w16cid:durableId="1747265872">
    <w:abstractNumId w:val="0"/>
  </w:num>
  <w:num w:numId="5" w16cid:durableId="1827433337">
    <w:abstractNumId w:val="5"/>
  </w:num>
  <w:num w:numId="6" w16cid:durableId="682433768">
    <w:abstractNumId w:val="1"/>
  </w:num>
  <w:num w:numId="7" w16cid:durableId="603652225">
    <w:abstractNumId w:val="2"/>
  </w:num>
  <w:num w:numId="8" w16cid:durableId="216938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4E6"/>
    <w:rsid w:val="000A42EA"/>
    <w:rsid w:val="000D31D3"/>
    <w:rsid w:val="001C642B"/>
    <w:rsid w:val="001E3C74"/>
    <w:rsid w:val="0022278B"/>
    <w:rsid w:val="002A5D58"/>
    <w:rsid w:val="003025F4"/>
    <w:rsid w:val="003156B3"/>
    <w:rsid w:val="003F25AF"/>
    <w:rsid w:val="00472B38"/>
    <w:rsid w:val="00680B82"/>
    <w:rsid w:val="00792833"/>
    <w:rsid w:val="007A790D"/>
    <w:rsid w:val="00827C90"/>
    <w:rsid w:val="008B39BE"/>
    <w:rsid w:val="00964328"/>
    <w:rsid w:val="009676DA"/>
    <w:rsid w:val="00A8351C"/>
    <w:rsid w:val="00AC7D30"/>
    <w:rsid w:val="00B20996"/>
    <w:rsid w:val="00B33A2B"/>
    <w:rsid w:val="00BF24F0"/>
    <w:rsid w:val="00EE558F"/>
    <w:rsid w:val="00F254E6"/>
    <w:rsid w:val="00F2703A"/>
    <w:rsid w:val="00F34C80"/>
    <w:rsid w:val="00F524FC"/>
    <w:rsid w:val="00F961BA"/>
    <w:rsid w:val="00FA63DA"/>
    <w:rsid w:val="00FE2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BDC51"/>
  <w15:docId w15:val="{9195E3C6-A95E-416A-B9DA-A06B0632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95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D97"/>
  </w:style>
  <w:style w:type="paragraph" w:styleId="Footer">
    <w:name w:val="footer"/>
    <w:basedOn w:val="Normal"/>
    <w:link w:val="FooterChar"/>
    <w:uiPriority w:val="99"/>
    <w:unhideWhenUsed/>
    <w:rsid w:val="00895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D97"/>
  </w:style>
  <w:style w:type="character" w:styleId="CommentReference">
    <w:name w:val="annotation reference"/>
    <w:basedOn w:val="DefaultParagraphFont"/>
    <w:uiPriority w:val="99"/>
    <w:semiHidden/>
    <w:unhideWhenUsed/>
    <w:rsid w:val="00D66F72"/>
    <w:rPr>
      <w:sz w:val="16"/>
      <w:szCs w:val="16"/>
    </w:rPr>
  </w:style>
  <w:style w:type="paragraph" w:styleId="CommentText">
    <w:name w:val="annotation text"/>
    <w:basedOn w:val="Normal"/>
    <w:link w:val="CommentTextChar"/>
    <w:uiPriority w:val="99"/>
    <w:unhideWhenUsed/>
    <w:rsid w:val="00D66F72"/>
    <w:pPr>
      <w:spacing w:line="240" w:lineRule="auto"/>
    </w:pPr>
    <w:rPr>
      <w:sz w:val="20"/>
      <w:szCs w:val="20"/>
    </w:rPr>
  </w:style>
  <w:style w:type="character" w:customStyle="1" w:styleId="CommentTextChar">
    <w:name w:val="Comment Text Char"/>
    <w:basedOn w:val="DefaultParagraphFont"/>
    <w:link w:val="CommentText"/>
    <w:uiPriority w:val="99"/>
    <w:rsid w:val="00D66F72"/>
    <w:rPr>
      <w:sz w:val="20"/>
      <w:szCs w:val="20"/>
    </w:rPr>
  </w:style>
  <w:style w:type="paragraph" w:styleId="CommentSubject">
    <w:name w:val="annotation subject"/>
    <w:basedOn w:val="CommentText"/>
    <w:next w:val="CommentText"/>
    <w:link w:val="CommentSubjectChar"/>
    <w:uiPriority w:val="99"/>
    <w:semiHidden/>
    <w:unhideWhenUsed/>
    <w:rsid w:val="00D66F72"/>
    <w:rPr>
      <w:b/>
      <w:bCs/>
    </w:rPr>
  </w:style>
  <w:style w:type="character" w:customStyle="1" w:styleId="CommentSubjectChar">
    <w:name w:val="Comment Subject Char"/>
    <w:basedOn w:val="CommentTextChar"/>
    <w:link w:val="CommentSubject"/>
    <w:uiPriority w:val="99"/>
    <w:semiHidden/>
    <w:rsid w:val="00D66F72"/>
    <w:rPr>
      <w:b/>
      <w:bCs/>
      <w:sz w:val="20"/>
      <w:szCs w:val="20"/>
    </w:rPr>
  </w:style>
  <w:style w:type="paragraph" w:styleId="BalloonText">
    <w:name w:val="Balloon Text"/>
    <w:basedOn w:val="Normal"/>
    <w:link w:val="BalloonTextChar"/>
    <w:uiPriority w:val="99"/>
    <w:semiHidden/>
    <w:unhideWhenUsed/>
    <w:rsid w:val="00D66F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F72"/>
    <w:rPr>
      <w:rFonts w:ascii="Segoe UI" w:hAnsi="Segoe UI" w:cs="Segoe UI"/>
      <w:sz w:val="18"/>
      <w:szCs w:val="18"/>
    </w:rPr>
  </w:style>
  <w:style w:type="paragraph" w:styleId="ListParagraph">
    <w:name w:val="List Paragraph"/>
    <w:aliases w:val="Bullet List,FooterText,List with no spacing"/>
    <w:basedOn w:val="Normal"/>
    <w:link w:val="ListParagraphChar"/>
    <w:uiPriority w:val="34"/>
    <w:qFormat/>
    <w:rsid w:val="00896968"/>
    <w:pPr>
      <w:ind w:left="720"/>
      <w:contextualSpacing/>
    </w:pPr>
  </w:style>
  <w:style w:type="character" w:customStyle="1" w:styleId="ListParagraphChar">
    <w:name w:val="List Paragraph Char"/>
    <w:aliases w:val="Bullet List Char,FooterText Char,List with no spacing Char"/>
    <w:basedOn w:val="DefaultParagraphFont"/>
    <w:link w:val="ListParagraph"/>
    <w:uiPriority w:val="34"/>
    <w:rsid w:val="00B50E25"/>
  </w:style>
  <w:style w:type="paragraph" w:customStyle="1" w:styleId="Default">
    <w:name w:val="Default"/>
    <w:rsid w:val="00E87599"/>
    <w:pPr>
      <w:autoSpaceDE w:val="0"/>
      <w:autoSpaceDN w:val="0"/>
      <w:adjustRightInd w:val="0"/>
      <w:spacing w:after="0" w:line="240" w:lineRule="auto"/>
    </w:pPr>
    <w:rPr>
      <w:rFonts w:eastAsiaTheme="minorEastAsia"/>
      <w:color w:val="000000"/>
      <w:sz w:val="24"/>
      <w:szCs w:val="24"/>
    </w:rPr>
  </w:style>
  <w:style w:type="character" w:customStyle="1" w:styleId="A1">
    <w:name w:val="A1"/>
    <w:uiPriority w:val="99"/>
    <w:rsid w:val="00E87599"/>
    <w:rPr>
      <w:rFonts w:cs="Giovanni Book"/>
      <w:color w:val="808284"/>
      <w:sz w:val="52"/>
      <w:szCs w:val="52"/>
    </w:rPr>
  </w:style>
  <w:style w:type="paragraph" w:styleId="EndnoteText">
    <w:name w:val="endnote text"/>
    <w:basedOn w:val="Normal"/>
    <w:link w:val="EndnoteTextChar"/>
    <w:uiPriority w:val="99"/>
    <w:unhideWhenUsed/>
    <w:rsid w:val="00E87599"/>
    <w:pPr>
      <w:spacing w:after="0" w:line="240" w:lineRule="auto"/>
    </w:pPr>
    <w:rPr>
      <w:rFonts w:asciiTheme="minorHAnsi" w:eastAsia="Times New Roman" w:hAnsiTheme="minorHAnsi" w:cs="Times New Roman"/>
      <w:sz w:val="24"/>
      <w:szCs w:val="24"/>
    </w:rPr>
  </w:style>
  <w:style w:type="character" w:customStyle="1" w:styleId="EndnoteTextChar">
    <w:name w:val="Endnote Text Char"/>
    <w:basedOn w:val="DefaultParagraphFont"/>
    <w:link w:val="EndnoteText"/>
    <w:uiPriority w:val="99"/>
    <w:rsid w:val="00E87599"/>
    <w:rPr>
      <w:rFonts w:asciiTheme="minorHAnsi" w:eastAsia="Times New Roman" w:hAnsiTheme="minorHAnsi" w:cs="Times New Roman"/>
      <w:sz w:val="24"/>
      <w:szCs w:val="24"/>
    </w:rPr>
  </w:style>
  <w:style w:type="character" w:styleId="EndnoteReference">
    <w:name w:val="endnote reference"/>
    <w:basedOn w:val="DefaultParagraphFont"/>
    <w:uiPriority w:val="99"/>
    <w:unhideWhenUsed/>
    <w:rsid w:val="00E87599"/>
    <w:rPr>
      <w:vertAlign w:val="superscript"/>
    </w:rPr>
  </w:style>
  <w:style w:type="paragraph" w:styleId="Revision">
    <w:name w:val="Revision"/>
    <w:hidden/>
    <w:uiPriority w:val="99"/>
    <w:semiHidden/>
    <w:rsid w:val="00240C1D"/>
    <w:pPr>
      <w:spacing w:after="0" w:line="240" w:lineRule="auto"/>
    </w:pPr>
  </w:style>
  <w:style w:type="paragraph" w:styleId="NormalWeb">
    <w:name w:val="Normal (Web)"/>
    <w:basedOn w:val="Normal"/>
    <w:uiPriority w:val="99"/>
    <w:semiHidden/>
    <w:unhideWhenUsed/>
    <w:rsid w:val="001E3C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229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psnews.net/2012/11/striving-to-increase-african-food-productivi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psnews.net/2012/12/the-industrialisation-of-africas-smallholder-agricult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rzWbHw2wALZ1g0iPGSUBrPbwJg==">AMUW2mXfw1Yih45RdhnLPN0uqI2Ru2xzXiU/Pk4fPFJZLolGaBZwGaTQ3XhPCLLfGcH+79+uQ1k86x+eyTCBYuNnbkdg56LLhzPX53CAfaqLE29F/M9sYtKY8lJkKe+Vp6w55YTv7lreFevEJYbAieeJduCJ+M3lQuc78ZHcyo0MDnxMU3w6tqT1+PW59mkIRhOZScAronEp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1578</Words>
  <Characters>9263</Characters>
  <Application>Microsoft Office Word</Application>
  <DocSecurity>0</DocSecurity>
  <Lines>157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marcusalleynwatson</dc:creator>
  <cp:lastModifiedBy>Mary Muithya Nzaumi</cp:lastModifiedBy>
  <cp:revision>2</cp:revision>
  <dcterms:created xsi:type="dcterms:W3CDTF">2023-02-20T11:47:00Z</dcterms:created>
  <dcterms:modified xsi:type="dcterms:W3CDTF">2023-02-20T11:47:00Z</dcterms:modified>
</cp:coreProperties>
</file>