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09F8DF72" w:rsidR="00456A21" w:rsidRPr="00E17946" w:rsidRDefault="00C92264" w:rsidP="006B529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3C146F" w:rsidRPr="00F90C29">
              <w:t xml:space="preserve">Financial Services </w:t>
            </w:r>
            <w:r w:rsidR="0062182D">
              <w:t xml:space="preserve">Partnerships </w:t>
            </w:r>
            <w:r w:rsidR="003C146F" w:rsidRPr="00F90C29">
              <w:t xml:space="preserve">Engagement Individual Consultancy services for Kenya, </w:t>
            </w:r>
            <w:proofErr w:type="gramStart"/>
            <w:r w:rsidR="003C146F" w:rsidRPr="00F90C29">
              <w:t>Tanzania</w:t>
            </w:r>
            <w:proofErr w:type="gramEnd"/>
            <w:r w:rsidR="003C146F" w:rsidRPr="00F90C29">
              <w:t xml:space="preserve"> and Uganda</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06C34A7A" w:rsidR="00456A21" w:rsidRPr="00E17946" w:rsidRDefault="00C92264" w:rsidP="00E17946">
            <w:pPr>
              <w:widowControl w:val="0"/>
              <w:spacing w:after="0" w:line="240" w:lineRule="auto"/>
              <w:rPr>
                <w:rFonts w:ascii="Times New Roman" w:hAnsi="Times New Roman" w:cs="Times New Roman"/>
                <w:b/>
                <w:sz w:val="22"/>
                <w:szCs w:val="22"/>
              </w:rPr>
            </w:pPr>
            <w:bookmarkStart w:id="1" w:name="_Hlk118919579"/>
            <w:r w:rsidRPr="00E17946">
              <w:rPr>
                <w:rFonts w:ascii="Times New Roman" w:hAnsi="Times New Roman" w:cs="Times New Roman"/>
                <w:b/>
                <w:sz w:val="22"/>
                <w:szCs w:val="22"/>
              </w:rPr>
              <w:t>Tender No:</w:t>
            </w:r>
            <w:r w:rsidR="00265160">
              <w:t xml:space="preserve"> MC-AG/NBO/06</w:t>
            </w:r>
            <w:r w:rsidR="003C146F">
              <w:t>6</w:t>
            </w:r>
            <w:r w:rsidR="00265160">
              <w:t>/SA/</w:t>
            </w:r>
            <w:bookmarkEnd w:id="1"/>
            <w:r w:rsidR="006778F1">
              <w:t>2023</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39B027F3" w:rsidR="00456A21" w:rsidRPr="00E17946" w:rsidRDefault="00916CC7" w:rsidP="00552E9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Mercy Corps AgriFin Program is seeking</w:t>
            </w:r>
            <w:r w:rsidR="003C146F">
              <w:rPr>
                <w:rFonts w:ascii="Times New Roman" w:hAnsi="Times New Roman" w:cs="Times New Roman"/>
                <w:color w:val="000000"/>
                <w:sz w:val="22"/>
                <w:szCs w:val="22"/>
              </w:rPr>
              <w:t xml:space="preserve"> individuals</w:t>
            </w:r>
            <w:r w:rsidR="00E17946" w:rsidRPr="00E17946">
              <w:rPr>
                <w:rFonts w:ascii="Times New Roman" w:hAnsi="Times New Roman" w:cs="Times New Roman"/>
                <w:color w:val="000000"/>
                <w:sz w:val="22"/>
                <w:szCs w:val="22"/>
              </w:rPr>
              <w:t xml:space="preserve"> for </w:t>
            </w:r>
            <w:r w:rsidR="006778F1">
              <w:rPr>
                <w:rFonts w:ascii="Times New Roman" w:hAnsi="Times New Roman" w:cs="Times New Roman"/>
                <w:color w:val="000000"/>
                <w:sz w:val="22"/>
                <w:szCs w:val="22"/>
              </w:rPr>
              <w:t xml:space="preserve">the </w:t>
            </w:r>
            <w:r w:rsidR="00E17946" w:rsidRPr="00E17946">
              <w:rPr>
                <w:rFonts w:ascii="Times New Roman" w:hAnsi="Times New Roman" w:cs="Times New Roman"/>
                <w:color w:val="000000"/>
                <w:sz w:val="22"/>
                <w:szCs w:val="22"/>
              </w:rPr>
              <w:t>provisi</w:t>
            </w:r>
            <w:r w:rsidR="006778F1">
              <w:rPr>
                <w:rFonts w:ascii="Times New Roman" w:hAnsi="Times New Roman" w:cs="Times New Roman"/>
                <w:color w:val="000000"/>
                <w:sz w:val="22"/>
                <w:szCs w:val="22"/>
              </w:rPr>
              <w:t xml:space="preserve">on of </w:t>
            </w:r>
            <w:r w:rsidR="006778F1" w:rsidRPr="006778F1">
              <w:rPr>
                <w:rFonts w:ascii="Times New Roman" w:hAnsi="Times New Roman" w:cs="Times New Roman"/>
                <w:color w:val="000000"/>
                <w:sz w:val="22"/>
                <w:szCs w:val="22"/>
              </w:rPr>
              <w:t xml:space="preserve">consultancy services </w:t>
            </w:r>
            <w:r w:rsidR="003C146F">
              <w:rPr>
                <w:rFonts w:ascii="Times New Roman" w:hAnsi="Times New Roman" w:cs="Times New Roman"/>
                <w:color w:val="000000"/>
                <w:sz w:val="22"/>
                <w:szCs w:val="22"/>
              </w:rPr>
              <w:t>on Financial Services</w:t>
            </w:r>
            <w:r w:rsidR="0062182D">
              <w:rPr>
                <w:rFonts w:ascii="Times New Roman" w:hAnsi="Times New Roman" w:cs="Times New Roman"/>
                <w:color w:val="000000"/>
                <w:sz w:val="22"/>
                <w:szCs w:val="22"/>
              </w:rPr>
              <w:t xml:space="preserve"> partnerships</w:t>
            </w:r>
            <w:r w:rsidR="003C146F">
              <w:rPr>
                <w:rFonts w:ascii="Times New Roman" w:hAnsi="Times New Roman" w:cs="Times New Roman"/>
                <w:color w:val="000000"/>
                <w:sz w:val="22"/>
                <w:szCs w:val="22"/>
              </w:rPr>
              <w:t xml:space="preserve"> Engagements for Kenya, </w:t>
            </w:r>
            <w:proofErr w:type="gramStart"/>
            <w:r w:rsidR="003C146F">
              <w:rPr>
                <w:rFonts w:ascii="Times New Roman" w:hAnsi="Times New Roman" w:cs="Times New Roman"/>
                <w:color w:val="000000"/>
                <w:sz w:val="22"/>
                <w:szCs w:val="22"/>
              </w:rPr>
              <w:t>Uganda</w:t>
            </w:r>
            <w:proofErr w:type="gramEnd"/>
            <w:r w:rsidR="003C146F">
              <w:rPr>
                <w:rFonts w:ascii="Times New Roman" w:hAnsi="Times New Roman" w:cs="Times New Roman"/>
                <w:color w:val="000000"/>
                <w:sz w:val="22"/>
                <w:szCs w:val="22"/>
              </w:rPr>
              <w:t xml:space="preserve"> and Tanzania</w:t>
            </w:r>
            <w:r w:rsidR="00C36776">
              <w:rPr>
                <w:rFonts w:ascii="Times New Roman" w:hAnsi="Times New Roman" w:cs="Times New Roman"/>
                <w:color w:val="000000"/>
                <w:sz w:val="22"/>
                <w:szCs w:val="22"/>
              </w:rPr>
              <w:t>.</w:t>
            </w:r>
            <w:r w:rsidR="006778F1" w:rsidRPr="006778F1">
              <w:rPr>
                <w:rFonts w:ascii="Times New Roman" w:hAnsi="Times New Roman" w:cs="Times New Roman"/>
                <w:color w:val="000000"/>
                <w:sz w:val="22"/>
                <w:szCs w:val="22"/>
              </w:rPr>
              <w:t xml:space="preserve"> </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53B73CA4" w:rsidR="00456A21" w:rsidRPr="00FD5B53" w:rsidRDefault="0062182D">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24</w:t>
            </w:r>
            <w:proofErr w:type="gramStart"/>
            <w:r w:rsidRPr="002B3CA3">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w:t>
            </w:r>
            <w:r w:rsidR="003C146F">
              <w:rPr>
                <w:rFonts w:ascii="Times New Roman" w:hAnsi="Times New Roman" w:cs="Times New Roman"/>
                <w:b/>
                <w:color w:val="auto"/>
                <w:sz w:val="22"/>
                <w:szCs w:val="22"/>
              </w:rPr>
              <w:t>February</w:t>
            </w:r>
            <w:proofErr w:type="gramEnd"/>
            <w:r w:rsidR="003C146F">
              <w:rPr>
                <w:rFonts w:ascii="Times New Roman" w:hAnsi="Times New Roman" w:cs="Times New Roman"/>
                <w:b/>
                <w:color w:val="auto"/>
                <w:sz w:val="22"/>
                <w:szCs w:val="22"/>
              </w:rPr>
              <w:t xml:space="preserve"> 2023</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2A333D4F"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r w:rsidR="0062182D">
              <w:rPr>
                <w:rFonts w:ascii="Times New Roman" w:hAnsi="Times New Roman" w:cs="Times New Roman"/>
                <w:b/>
                <w:color w:val="auto"/>
                <w:sz w:val="22"/>
                <w:szCs w:val="22"/>
              </w:rPr>
              <w:t xml:space="preserve">Download from our </w:t>
            </w:r>
            <w:r w:rsidR="002B3CA3">
              <w:rPr>
                <w:rFonts w:ascii="Times New Roman" w:hAnsi="Times New Roman" w:cs="Times New Roman"/>
                <w:b/>
                <w:color w:val="auto"/>
                <w:sz w:val="22"/>
                <w:szCs w:val="22"/>
              </w:rPr>
              <w:t>website.</w:t>
            </w:r>
            <w:r w:rsidR="0062182D">
              <w:rPr>
                <w:rFonts w:ascii="Times New Roman" w:hAnsi="Times New Roman" w:cs="Times New Roman"/>
                <w:b/>
                <w:color w:val="auto"/>
                <w:sz w:val="22"/>
                <w:szCs w:val="22"/>
              </w:rPr>
              <w:t xml:space="preserve"> </w:t>
            </w:r>
          </w:p>
          <w:p w14:paraId="27A97596" w14:textId="77777777" w:rsidR="00E17946" w:rsidRPr="00E17946" w:rsidRDefault="00000000" w:rsidP="00E17946">
            <w:pPr>
              <w:widowControl w:val="0"/>
              <w:spacing w:after="0" w:line="240" w:lineRule="auto"/>
              <w:rPr>
                <w:rFonts w:ascii="Times New Roman" w:hAnsi="Times New Roman" w:cs="Times New Roman"/>
                <w:b/>
                <w:color w:val="auto"/>
                <w:sz w:val="22"/>
                <w:szCs w:val="22"/>
                <w:u w:val="single"/>
              </w:rPr>
            </w:pPr>
            <w:hyperlink r:id="rId8"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9"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0457C6BE" w:rsidR="00456A21" w:rsidRPr="00FD5B53" w:rsidRDefault="0062182D">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13</w:t>
            </w:r>
            <w:proofErr w:type="gramStart"/>
            <w:r w:rsidRPr="002B3CA3">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r w:rsidR="003C146F">
              <w:rPr>
                <w:rFonts w:ascii="Times New Roman" w:hAnsi="Times New Roman" w:cs="Times New Roman"/>
                <w:b/>
                <w:sz w:val="22"/>
                <w:szCs w:val="22"/>
              </w:rPr>
              <w:t>March</w:t>
            </w:r>
            <w:proofErr w:type="gramEnd"/>
            <w:r w:rsidR="006778F1">
              <w:rPr>
                <w:rFonts w:ascii="Times New Roman" w:hAnsi="Times New Roman" w:cs="Times New Roman"/>
                <w:b/>
                <w:sz w:val="22"/>
                <w:szCs w:val="22"/>
              </w:rPr>
              <w:t xml:space="preserve"> </w:t>
            </w:r>
            <w:r w:rsidR="00E17946">
              <w:rPr>
                <w:rFonts w:ascii="Times New Roman" w:hAnsi="Times New Roman" w:cs="Times New Roman"/>
                <w:b/>
                <w:sz w:val="22"/>
                <w:szCs w:val="22"/>
              </w:rPr>
              <w:t>202</w:t>
            </w:r>
            <w:r w:rsidR="006778F1">
              <w:rPr>
                <w:rFonts w:ascii="Times New Roman" w:hAnsi="Times New Roman" w:cs="Times New Roman"/>
                <w:b/>
                <w:sz w:val="22"/>
                <w:szCs w:val="22"/>
              </w:rPr>
              <w:t>3</w:t>
            </w:r>
            <w:r>
              <w:rPr>
                <w:rFonts w:ascii="Times New Roman" w:hAnsi="Times New Roman" w:cs="Times New Roman"/>
                <w:b/>
                <w:sz w:val="22"/>
                <w:szCs w:val="22"/>
              </w:rPr>
              <w:t xml:space="preserve">; 10.00 AM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41CF4E2" w14:textId="1085863A" w:rsidR="00E17946" w:rsidRPr="00F2743B"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w:t>
            </w:r>
            <w:r w:rsidR="00027DBE">
              <w:rPr>
                <w:rFonts w:ascii="Times New Roman" w:hAnsi="Times New Roman" w:cs="Times New Roman"/>
                <w:b/>
                <w:color w:val="auto"/>
                <w:sz w:val="22"/>
                <w:szCs w:val="22"/>
              </w:rPr>
              <w:t>rs v</w:t>
            </w:r>
            <w:r w:rsidR="00E17946" w:rsidRPr="00E17946">
              <w:rPr>
                <w:rFonts w:ascii="Times New Roman" w:hAnsi="Times New Roman" w:cs="Times New Roman"/>
                <w:b/>
                <w:color w:val="auto"/>
                <w:sz w:val="22"/>
                <w:szCs w:val="22"/>
              </w:rPr>
              <w:t>ia Email to:</w:t>
            </w:r>
            <w:r w:rsidR="00027DBE">
              <w:t xml:space="preserve"> </w:t>
            </w:r>
            <w:hyperlink r:id="rId10" w:history="1">
              <w:r w:rsidR="006778F1">
                <w:rPr>
                  <w:rStyle w:val="Hyperlink"/>
                  <w:rFonts w:eastAsia="Times New Roman"/>
                  <w:sz w:val="24"/>
                  <w:szCs w:val="24"/>
                </w:rPr>
                <w:t>tendersmca@mercycorps.org</w:t>
              </w:r>
            </w:hyperlink>
            <w:r w:rsidR="006778F1">
              <w:rPr>
                <w:rFonts w:eastAsia="Times New Roman"/>
                <w:color w:val="000000"/>
                <w:sz w:val="24"/>
                <w:szCs w:val="24"/>
              </w:rPr>
              <w:t> </w:t>
            </w:r>
            <w:r w:rsidR="0046224C">
              <w:rPr>
                <w:rFonts w:eastAsia="Times New Roman"/>
                <w:color w:val="000000"/>
                <w:sz w:val="24"/>
                <w:szCs w:val="24"/>
              </w:rPr>
              <w:t xml:space="preserve">quoting the tender Reference Number and Name in the subject line. </w:t>
            </w:r>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D9AB782"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40C235C5" w:rsidR="00E17946" w:rsidRPr="00E17946" w:rsidRDefault="0062182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6</w:t>
            </w:r>
            <w:r w:rsidRPr="002B3CA3">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w:t>
            </w:r>
            <w:r w:rsidR="003C146F">
              <w:rPr>
                <w:rFonts w:ascii="Times New Roman" w:hAnsi="Times New Roman" w:cs="Times New Roman"/>
                <w:b/>
                <w:color w:val="auto"/>
                <w:sz w:val="22"/>
                <w:szCs w:val="22"/>
              </w:rPr>
              <w:t>March 2023</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3F1B1119" w:rsidR="00456A21" w:rsidRPr="00E17946" w:rsidRDefault="0062182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7</w:t>
            </w:r>
            <w:proofErr w:type="gramStart"/>
            <w:r w:rsidRPr="002B3CA3">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 xml:space="preserve"> </w:t>
            </w:r>
            <w:r w:rsidR="003C146F">
              <w:rPr>
                <w:rFonts w:ascii="Times New Roman" w:hAnsi="Times New Roman" w:cs="Times New Roman"/>
                <w:b/>
                <w:color w:val="auto"/>
                <w:sz w:val="22"/>
                <w:szCs w:val="22"/>
              </w:rPr>
              <w:t>March</w:t>
            </w:r>
            <w:proofErr w:type="gramEnd"/>
            <w:r w:rsidR="00E17946" w:rsidRPr="00E17946">
              <w:rPr>
                <w:rFonts w:ascii="Times New Roman" w:hAnsi="Times New Roman" w:cs="Times New Roman"/>
                <w:b/>
                <w:color w:val="auto"/>
                <w:sz w:val="22"/>
                <w:szCs w:val="22"/>
              </w:rPr>
              <w:t xml:space="preserve"> 202</w:t>
            </w:r>
            <w:r w:rsidR="003C146F">
              <w:rPr>
                <w:rFonts w:ascii="Times New Roman" w:hAnsi="Times New Roman" w:cs="Times New Roman"/>
                <w:b/>
                <w:color w:val="auto"/>
                <w:sz w:val="22"/>
                <w:szCs w:val="22"/>
              </w:rPr>
              <w:t>3</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3FD77321"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027DBE" w:rsidRPr="002D5B84">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000000">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All offers shall be made in accordance with these instructions, and all documents requested should be furnished, </w:t>
      </w:r>
      <w:r w:rsidRPr="00FD5B53">
        <w:rPr>
          <w:rFonts w:ascii="Times New Roman" w:eastAsia="Times New Roman" w:hAnsi="Times New Roman" w:cs="Times New Roman"/>
          <w:color w:val="000000"/>
          <w:sz w:val="22"/>
          <w:szCs w:val="22"/>
        </w:rPr>
        <w:lastRenderedPageBreak/>
        <w:t>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w:t>
      </w:r>
      <w:r w:rsidRPr="00FD5B53">
        <w:rPr>
          <w:rFonts w:ascii="Times New Roman" w:eastAsia="Times New Roman" w:hAnsi="Times New Roman" w:cs="Times New Roman"/>
          <w:color w:val="000000"/>
          <w:sz w:val="22"/>
          <w:szCs w:val="22"/>
        </w:rPr>
        <w:lastRenderedPageBreak/>
        <w:t>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496C095C" w14:textId="77777777" w:rsidR="00E544B9" w:rsidRPr="00E544B9" w:rsidRDefault="00E544B9" w:rsidP="00E544B9">
            <w:pPr>
              <w:widowControl w:val="0"/>
              <w:numPr>
                <w:ilvl w:val="0"/>
                <w:numId w:val="14"/>
              </w:numPr>
              <w:spacing w:after="0" w:line="288" w:lineRule="auto"/>
              <w:contextualSpacing/>
              <w:rPr>
                <w:rFonts w:ascii="Times New Roman" w:hAnsi="Times New Roman" w:cs="Times New Roman"/>
                <w:color w:val="auto"/>
                <w:sz w:val="22"/>
                <w:szCs w:val="22"/>
              </w:rPr>
            </w:pPr>
            <w:r w:rsidRPr="00E544B9">
              <w:rPr>
                <w:rFonts w:ascii="Times New Roman" w:hAnsi="Times New Roman" w:cs="Times New Roman"/>
                <w:color w:val="auto"/>
                <w:sz w:val="22"/>
                <w:szCs w:val="22"/>
              </w:rPr>
              <w:t xml:space="preserve">The individual consultant must be an eligible person under the applicable laws and regulations of the </w:t>
            </w:r>
          </w:p>
          <w:p w14:paraId="01F28EBC" w14:textId="50AFF659" w:rsidR="00456A21" w:rsidRPr="00633716" w:rsidRDefault="00E544B9" w:rsidP="00E544B9">
            <w:pPr>
              <w:widowControl w:val="0"/>
              <w:spacing w:after="0" w:line="288" w:lineRule="auto"/>
              <w:ind w:left="720"/>
              <w:contextualSpacing/>
              <w:rPr>
                <w:rFonts w:ascii="Times New Roman" w:eastAsia="Times New Roman" w:hAnsi="Times New Roman" w:cs="Times New Roman"/>
                <w:color w:val="auto"/>
                <w:sz w:val="22"/>
                <w:szCs w:val="22"/>
              </w:rPr>
            </w:pPr>
            <w:r w:rsidRPr="00E544B9">
              <w:rPr>
                <w:rFonts w:ascii="Times New Roman" w:hAnsi="Times New Roman" w:cs="Times New Roman"/>
                <w:color w:val="auto"/>
                <w:sz w:val="22"/>
                <w:szCs w:val="22"/>
              </w:rPr>
              <w:t>country of operation</w:t>
            </w:r>
            <w:r w:rsidR="00633716" w:rsidRPr="00633716">
              <w:rPr>
                <w:rFonts w:ascii="Times New Roman" w:hAnsi="Times New Roman" w:cs="Times New Roman"/>
                <w:color w:val="auto"/>
                <w:sz w:val="22"/>
                <w:szCs w:val="22"/>
              </w:rPr>
              <w:t>.</w:t>
            </w:r>
          </w:p>
          <w:p w14:paraId="72C959FC" w14:textId="77777777" w:rsidR="00E544B9" w:rsidRPr="00E544B9" w:rsidRDefault="00E544B9" w:rsidP="00E544B9">
            <w:pPr>
              <w:widowControl w:val="0"/>
              <w:numPr>
                <w:ilvl w:val="0"/>
                <w:numId w:val="14"/>
              </w:numPr>
              <w:spacing w:after="0" w:line="288" w:lineRule="auto"/>
              <w:contextualSpacing/>
              <w:rPr>
                <w:rFonts w:ascii="Times New Roman" w:hAnsi="Times New Roman" w:cs="Times New Roman"/>
                <w:color w:val="auto"/>
                <w:sz w:val="22"/>
                <w:szCs w:val="22"/>
              </w:rPr>
            </w:pPr>
            <w:r w:rsidRPr="00E544B9">
              <w:rPr>
                <w:rFonts w:ascii="Times New Roman" w:hAnsi="Times New Roman" w:cs="Times New Roman"/>
                <w:color w:val="auto"/>
                <w:sz w:val="22"/>
                <w:szCs w:val="22"/>
              </w:rPr>
              <w:t xml:space="preserve">The Individual Consultant must be in good standing with the taxation or legal authorities of the </w:t>
            </w:r>
          </w:p>
          <w:p w14:paraId="515A79BE" w14:textId="315006FB" w:rsidR="00456A21" w:rsidRDefault="00E544B9" w:rsidP="00E544B9">
            <w:pPr>
              <w:widowControl w:val="0"/>
              <w:spacing w:after="0" w:line="288" w:lineRule="auto"/>
              <w:ind w:left="720"/>
              <w:contextualSpacing/>
              <w:rPr>
                <w:rFonts w:ascii="Times New Roman" w:eastAsia="Times New Roman" w:hAnsi="Times New Roman" w:cs="Times New Roman"/>
                <w:color w:val="000000"/>
                <w:sz w:val="22"/>
                <w:szCs w:val="22"/>
              </w:rPr>
            </w:pPr>
            <w:r w:rsidRPr="00E544B9">
              <w:rPr>
                <w:rFonts w:ascii="Times New Roman" w:hAnsi="Times New Roman" w:cs="Times New Roman"/>
                <w:color w:val="auto"/>
                <w:sz w:val="22"/>
                <w:szCs w:val="22"/>
              </w:rPr>
              <w:t>country of operation.</w:t>
            </w:r>
          </w:p>
          <w:p w14:paraId="62F94EB4" w14:textId="77777777" w:rsidR="00E544B9" w:rsidRPr="00E544B9" w:rsidRDefault="00E544B9" w:rsidP="00E544B9">
            <w:pPr>
              <w:widowControl w:val="0"/>
              <w:numPr>
                <w:ilvl w:val="0"/>
                <w:numId w:val="14"/>
              </w:numPr>
              <w:spacing w:after="0" w:line="288" w:lineRule="auto"/>
              <w:contextualSpacing/>
              <w:rPr>
                <w:rFonts w:ascii="Times New Roman" w:eastAsia="Times New Roman" w:hAnsi="Times New Roman" w:cs="Times New Roman"/>
                <w:color w:val="auto"/>
                <w:sz w:val="22"/>
                <w:szCs w:val="22"/>
              </w:rPr>
            </w:pPr>
            <w:r w:rsidRPr="00E544B9">
              <w:rPr>
                <w:rFonts w:ascii="Times New Roman" w:eastAsia="Times New Roman" w:hAnsi="Times New Roman" w:cs="Times New Roman"/>
                <w:color w:val="auto"/>
                <w:sz w:val="22"/>
                <w:szCs w:val="22"/>
              </w:rPr>
              <w:t xml:space="preserve">The Individual consultant must have a satisfactory record of performance and business ethics based </w:t>
            </w:r>
          </w:p>
          <w:p w14:paraId="2D6E1AB1" w14:textId="5C1EC0F8" w:rsidR="00880290" w:rsidRPr="00633716" w:rsidRDefault="00E544B9" w:rsidP="00E544B9">
            <w:pPr>
              <w:widowControl w:val="0"/>
              <w:spacing w:after="0" w:line="288" w:lineRule="auto"/>
              <w:ind w:left="720"/>
              <w:contextualSpacing/>
              <w:rPr>
                <w:rFonts w:ascii="Times New Roman" w:eastAsia="Times New Roman" w:hAnsi="Times New Roman" w:cs="Times New Roman"/>
                <w:color w:val="auto"/>
                <w:sz w:val="22"/>
                <w:szCs w:val="22"/>
              </w:rPr>
            </w:pPr>
            <w:r w:rsidRPr="00E544B9">
              <w:rPr>
                <w:rFonts w:ascii="Times New Roman" w:eastAsia="Times New Roman" w:hAnsi="Times New Roman" w:cs="Times New Roman"/>
                <w:color w:val="auto"/>
                <w:sz w:val="22"/>
                <w:szCs w:val="22"/>
              </w:rPr>
              <w:t>on information available to Mercy Corps</w:t>
            </w:r>
            <w:r>
              <w:rPr>
                <w:rFonts w:ascii="Times New Roman" w:eastAsia="Times New Roman" w:hAnsi="Times New Roman" w:cs="Times New Roman"/>
                <w:color w:val="auto"/>
                <w:sz w:val="22"/>
                <w:szCs w:val="22"/>
              </w:rPr>
              <w:t>.</w:t>
            </w:r>
          </w:p>
          <w:p w14:paraId="25654B83" w14:textId="77777777" w:rsidR="00456A21" w:rsidRPr="00FD5B53" w:rsidRDefault="00456A21" w:rsidP="00880290">
            <w:pPr>
              <w:widowControl w:val="0"/>
              <w:spacing w:after="0" w:line="288" w:lineRule="auto"/>
              <w:ind w:left="72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4EDFE3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w:t>
            </w:r>
            <w:r w:rsidR="00E544B9">
              <w:rPr>
                <w:rFonts w:ascii="Times New Roman" w:eastAsia="Times New Roman" w:hAnsi="Times New Roman" w:cs="Times New Roman"/>
                <w:color w:val="000000"/>
                <w:sz w:val="22"/>
                <w:szCs w:val="22"/>
              </w:rPr>
              <w:t>Individuals</w:t>
            </w:r>
            <w:r w:rsidRPr="00FD5B53">
              <w:rPr>
                <w:rFonts w:ascii="Times New Roman" w:eastAsia="Times New Roman" w:hAnsi="Times New Roman" w:cs="Times New Roman"/>
                <w:color w:val="000000"/>
                <w:sz w:val="22"/>
                <w:szCs w:val="22"/>
              </w:rPr>
              <w:t xml:space="preserve">,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462FAC84" w14:textId="2C1612D9" w:rsidR="00584CD4" w:rsidRPr="00584CD4" w:rsidRDefault="00E544B9" w:rsidP="001139FA">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w:t>
            </w:r>
            <w:r w:rsidRPr="00E544B9">
              <w:rPr>
                <w:rFonts w:ascii="Times New Roman" w:eastAsia="Times New Roman" w:hAnsi="Times New Roman" w:cs="Times New Roman"/>
                <w:color w:val="auto"/>
                <w:sz w:val="22"/>
                <w:szCs w:val="22"/>
              </w:rPr>
              <w:t>D/Passport Copy</w:t>
            </w:r>
            <w:r w:rsidR="008776A7">
              <w:rPr>
                <w:rFonts w:ascii="Times New Roman" w:eastAsia="Times New Roman" w:hAnsi="Times New Roman" w:cs="Times New Roman"/>
                <w:color w:val="auto"/>
                <w:sz w:val="22"/>
                <w:szCs w:val="22"/>
              </w:rPr>
              <w:t>-citizens from Kenya, Tanzania and Uganda are highly encouraged to apply.</w:t>
            </w:r>
          </w:p>
          <w:p w14:paraId="0F4652E0" w14:textId="3D77503C" w:rsidR="00936DC1" w:rsidRPr="008776A7" w:rsidRDefault="00E544B9" w:rsidP="008776A7">
            <w:pPr>
              <w:widowControl w:val="0"/>
              <w:numPr>
                <w:ilvl w:val="0"/>
                <w:numId w:val="9"/>
              </w:numPr>
              <w:spacing w:after="0" w:line="288" w:lineRule="auto"/>
              <w:contextualSpacing/>
              <w:rPr>
                <w:rFonts w:ascii="Times New Roman" w:eastAsia="Times New Roman" w:hAnsi="Times New Roman" w:cs="Times New Roman"/>
                <w:color w:val="auto"/>
                <w:sz w:val="22"/>
                <w:szCs w:val="22"/>
              </w:rPr>
            </w:pPr>
            <w:r w:rsidRPr="00E544B9">
              <w:rPr>
                <w:rFonts w:ascii="Times New Roman" w:eastAsia="Times New Roman" w:hAnsi="Times New Roman" w:cs="Times New Roman"/>
                <w:color w:val="auto"/>
                <w:sz w:val="22"/>
                <w:szCs w:val="22"/>
              </w:rPr>
              <w:t>Tax registration and Compliance documents</w:t>
            </w:r>
          </w:p>
          <w:p w14:paraId="65218C74" w14:textId="77777777" w:rsidR="00456A21" w:rsidRPr="00584CD4" w:rsidRDefault="00456A21">
            <w:pPr>
              <w:widowControl w:val="0"/>
              <w:spacing w:after="0" w:line="288" w:lineRule="auto"/>
              <w:rPr>
                <w:rFonts w:ascii="Times New Roman" w:eastAsia="Times New Roman" w:hAnsi="Times New Roman" w:cs="Times New Roman"/>
                <w:color w:val="auto"/>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5BB48761" w14:textId="02781A43" w:rsidR="00610D8B" w:rsidRDefault="00610D8B" w:rsidP="00880290">
            <w:pPr>
              <w:numPr>
                <w:ilvl w:val="0"/>
                <w:numId w:val="27"/>
              </w:numPr>
              <w:contextualSpacing/>
              <w:rPr>
                <w:rFonts w:ascii="Times New Roman" w:hAnsi="Times New Roman" w:cs="Times New Roman"/>
                <w:color w:val="000000"/>
                <w:sz w:val="22"/>
                <w:szCs w:val="22"/>
              </w:rPr>
            </w:pPr>
            <w:r w:rsidRPr="00610D8B">
              <w:rPr>
                <w:rFonts w:ascii="Times New Roman" w:hAnsi="Times New Roman" w:cs="Times New Roman"/>
                <w:color w:val="000000"/>
                <w:sz w:val="22"/>
                <w:szCs w:val="22"/>
              </w:rPr>
              <w:t xml:space="preserve">Detailed CV and cover letter highlighting qualifications and experience. </w:t>
            </w:r>
          </w:p>
          <w:p w14:paraId="7B5CC9D4" w14:textId="344D1F8F" w:rsidR="0062182D" w:rsidRDefault="0062182D" w:rsidP="00880290">
            <w:pPr>
              <w:numPr>
                <w:ilvl w:val="0"/>
                <w:numId w:val="27"/>
              </w:numPr>
              <w:contextualSpacing/>
              <w:rPr>
                <w:rFonts w:ascii="Times New Roman" w:hAnsi="Times New Roman" w:cs="Times New Roman"/>
                <w:color w:val="000000"/>
                <w:sz w:val="22"/>
                <w:szCs w:val="22"/>
              </w:rPr>
            </w:pPr>
            <w:r>
              <w:rPr>
                <w:rFonts w:ascii="Times New Roman" w:hAnsi="Times New Roman" w:cs="Times New Roman"/>
                <w:color w:val="000000"/>
                <w:sz w:val="22"/>
                <w:szCs w:val="22"/>
              </w:rPr>
              <w:t>Evidence of professional membership</w:t>
            </w:r>
            <w:r w:rsidR="00936DC1">
              <w:rPr>
                <w:rFonts w:ascii="Times New Roman" w:hAnsi="Times New Roman" w:cs="Times New Roman"/>
                <w:color w:val="000000"/>
                <w:sz w:val="22"/>
                <w:szCs w:val="22"/>
              </w:rPr>
              <w:t xml:space="preserve"> </w:t>
            </w:r>
            <w:r w:rsidR="008776A7">
              <w:rPr>
                <w:rFonts w:ascii="Times New Roman" w:hAnsi="Times New Roman" w:cs="Times New Roman"/>
                <w:color w:val="000000"/>
                <w:sz w:val="22"/>
                <w:szCs w:val="22"/>
              </w:rPr>
              <w:t xml:space="preserve">and </w:t>
            </w:r>
            <w:r w:rsidR="00936DC1">
              <w:rPr>
                <w:rFonts w:ascii="Times New Roman" w:hAnsi="Times New Roman" w:cs="Times New Roman"/>
                <w:color w:val="000000"/>
                <w:sz w:val="22"/>
                <w:szCs w:val="22"/>
              </w:rPr>
              <w:t>r</w:t>
            </w:r>
            <w:r w:rsidR="008776A7" w:rsidRPr="008776A7">
              <w:rPr>
                <w:rFonts w:ascii="Times New Roman" w:hAnsi="Times New Roman" w:cs="Times New Roman"/>
                <w:color w:val="000000"/>
                <w:sz w:val="22"/>
                <w:szCs w:val="22"/>
              </w:rPr>
              <w:t>egistration as independent contractors/</w:t>
            </w:r>
            <w:proofErr w:type="gramStart"/>
            <w:r w:rsidR="008776A7" w:rsidRPr="008776A7">
              <w:rPr>
                <w:rFonts w:ascii="Times New Roman" w:hAnsi="Times New Roman" w:cs="Times New Roman"/>
                <w:color w:val="000000"/>
                <w:sz w:val="22"/>
                <w:szCs w:val="22"/>
              </w:rPr>
              <w:t>consultants</w:t>
            </w:r>
            <w:r w:rsidR="008776A7">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 licenses and certifications</w:t>
            </w:r>
            <w:r w:rsidR="008776A7">
              <w:rPr>
                <w:rFonts w:ascii="Times New Roman" w:hAnsi="Times New Roman" w:cs="Times New Roman"/>
                <w:color w:val="000000"/>
                <w:sz w:val="22"/>
                <w:szCs w:val="22"/>
              </w:rPr>
              <w:t xml:space="preserve"> as applicable</w:t>
            </w:r>
          </w:p>
          <w:p w14:paraId="1F1477C7" w14:textId="77777777" w:rsidR="00610D8B" w:rsidRPr="00610D8B" w:rsidRDefault="00610D8B" w:rsidP="00610D8B">
            <w:pPr>
              <w:numPr>
                <w:ilvl w:val="0"/>
                <w:numId w:val="27"/>
              </w:numPr>
              <w:contextualSpacing/>
              <w:rPr>
                <w:rFonts w:ascii="Times New Roman" w:hAnsi="Times New Roman" w:cs="Times New Roman"/>
                <w:color w:val="000000"/>
                <w:sz w:val="22"/>
                <w:szCs w:val="22"/>
              </w:rPr>
            </w:pPr>
            <w:r w:rsidRPr="00610D8B">
              <w:rPr>
                <w:rFonts w:ascii="Times New Roman" w:hAnsi="Times New Roman" w:cs="Times New Roman"/>
                <w:color w:val="000000"/>
                <w:sz w:val="22"/>
                <w:szCs w:val="22"/>
              </w:rPr>
              <w:t xml:space="preserve">Evidence of similar services offered (including contact information, contract value, and geographic </w:t>
            </w:r>
          </w:p>
          <w:p w14:paraId="10E8E737" w14:textId="610288AE" w:rsidR="00610D8B" w:rsidRDefault="00610D8B" w:rsidP="00610D8B">
            <w:pPr>
              <w:ind w:left="720"/>
              <w:contextualSpacing/>
              <w:rPr>
                <w:rFonts w:ascii="Times New Roman" w:hAnsi="Times New Roman" w:cs="Times New Roman"/>
                <w:color w:val="000000"/>
                <w:sz w:val="22"/>
                <w:szCs w:val="22"/>
              </w:rPr>
            </w:pPr>
            <w:r w:rsidRPr="00610D8B">
              <w:rPr>
                <w:rFonts w:ascii="Times New Roman" w:hAnsi="Times New Roman" w:cs="Times New Roman"/>
                <w:color w:val="000000"/>
                <w:sz w:val="22"/>
                <w:szCs w:val="22"/>
              </w:rPr>
              <w:t>locations)</w:t>
            </w:r>
          </w:p>
          <w:p w14:paraId="39426D54" w14:textId="0C3ECBE0" w:rsidR="0062182D" w:rsidRPr="0062182D" w:rsidRDefault="0062182D" w:rsidP="002B3CA3">
            <w:pPr>
              <w:numPr>
                <w:ilvl w:val="0"/>
                <w:numId w:val="9"/>
              </w:numPr>
              <w:contextualSpacing/>
              <w:rPr>
                <w:rFonts w:ascii="Times New Roman" w:hAnsi="Times New Roman" w:cs="Times New Roman"/>
                <w:color w:val="000000"/>
                <w:sz w:val="22"/>
                <w:szCs w:val="22"/>
              </w:rPr>
            </w:pPr>
            <w:r w:rsidRPr="0062182D">
              <w:rPr>
                <w:rFonts w:ascii="Times New Roman" w:hAnsi="Times New Roman" w:cs="Times New Roman"/>
                <w:color w:val="000000"/>
                <w:sz w:val="22"/>
                <w:szCs w:val="22"/>
              </w:rPr>
              <w:t>Three References from previous work projects (including contact information)</w:t>
            </w:r>
          </w:p>
          <w:p w14:paraId="722DC7EC" w14:textId="3AB30C3B" w:rsidR="00610D8B" w:rsidRDefault="00610D8B" w:rsidP="00610D8B">
            <w:pPr>
              <w:pStyle w:val="ListParagraph"/>
              <w:numPr>
                <w:ilvl w:val="0"/>
                <w:numId w:val="33"/>
              </w:numPr>
              <w:rPr>
                <w:rFonts w:ascii="Times New Roman" w:hAnsi="Times New Roman" w:cs="Times New Roman"/>
              </w:rPr>
            </w:pPr>
            <w:r w:rsidRPr="00610D8B">
              <w:rPr>
                <w:rFonts w:ascii="Times New Roman" w:hAnsi="Times New Roman" w:cs="Times New Roman"/>
              </w:rPr>
              <w:t>Detailed Proposal</w:t>
            </w:r>
          </w:p>
          <w:p w14:paraId="01E90509" w14:textId="70C89073" w:rsidR="00610D8B" w:rsidRDefault="00610D8B" w:rsidP="00610D8B">
            <w:pPr>
              <w:pStyle w:val="ListParagraph"/>
              <w:numPr>
                <w:ilvl w:val="0"/>
                <w:numId w:val="33"/>
              </w:numPr>
              <w:rPr>
                <w:rFonts w:ascii="Times New Roman" w:hAnsi="Times New Roman" w:cs="Times New Roman"/>
              </w:rPr>
            </w:pPr>
            <w:r w:rsidRPr="00610D8B">
              <w:rPr>
                <w:rFonts w:ascii="Times New Roman" w:hAnsi="Times New Roman" w:cs="Times New Roman"/>
              </w:rPr>
              <w:t>Portfolio of work</w:t>
            </w:r>
          </w:p>
          <w:p w14:paraId="595A85D6" w14:textId="1AA0CCAA" w:rsidR="00610D8B" w:rsidRPr="00610D8B" w:rsidRDefault="00610D8B" w:rsidP="00610D8B">
            <w:pPr>
              <w:pStyle w:val="ListParagraph"/>
              <w:numPr>
                <w:ilvl w:val="0"/>
                <w:numId w:val="33"/>
              </w:numPr>
              <w:rPr>
                <w:rFonts w:ascii="Times New Roman" w:hAnsi="Times New Roman" w:cs="Times New Roman"/>
              </w:rPr>
            </w:pPr>
            <w:r w:rsidRPr="00610D8B">
              <w:rPr>
                <w:rFonts w:ascii="Times New Roman" w:hAnsi="Times New Roman" w:cs="Times New Roman"/>
              </w:rPr>
              <w:lastRenderedPageBreak/>
              <w:t>Financial offer</w:t>
            </w:r>
          </w:p>
          <w:p w14:paraId="48D28723" w14:textId="77777777" w:rsidR="00610D8B" w:rsidRDefault="00610D8B" w:rsidP="00610D8B">
            <w:pPr>
              <w:ind w:left="720"/>
              <w:contextualSpacing/>
              <w:rPr>
                <w:rFonts w:ascii="Times New Roman" w:hAnsi="Times New Roman" w:cs="Times New Roman"/>
                <w:color w:val="000000"/>
                <w:sz w:val="22"/>
                <w:szCs w:val="22"/>
              </w:rPr>
            </w:pPr>
          </w:p>
          <w:p w14:paraId="027D5858" w14:textId="6F43DFC9" w:rsidR="00880290" w:rsidRPr="00584CD4" w:rsidRDefault="00610D8B" w:rsidP="00610D8B">
            <w:pPr>
              <w:ind w:left="720"/>
              <w:contextualSpacing/>
              <w:rPr>
                <w:rFonts w:ascii="Times New Roman" w:hAnsi="Times New Roman" w:cs="Times New Roman"/>
                <w:color w:val="000000"/>
                <w:sz w:val="22"/>
                <w:szCs w:val="22"/>
              </w:rPr>
            </w:pPr>
            <w:r w:rsidRPr="00610D8B">
              <w:rPr>
                <w:rFonts w:ascii="Times New Roman" w:hAnsi="Times New Roman" w:cs="Times New Roman"/>
                <w:color w:val="000000"/>
                <w:sz w:val="22"/>
                <w:szCs w:val="22"/>
              </w:rPr>
              <w:cr/>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6ECC2AC9" w:rsidR="00456A21" w:rsidRPr="000159FF" w:rsidRDefault="00C92264">
            <w:pPr>
              <w:widowControl w:val="0"/>
              <w:spacing w:after="0" w:line="240" w:lineRule="auto"/>
              <w:rPr>
                <w:rFonts w:ascii="Times New Roman" w:eastAsia="Times New Roman" w:hAnsi="Times New Roman" w:cs="Times New Roman"/>
                <w:color w:val="000000"/>
                <w:sz w:val="22"/>
                <w:szCs w:val="22"/>
              </w:rPr>
            </w:pPr>
            <w:r w:rsidRPr="000159FF">
              <w:rPr>
                <w:rFonts w:ascii="Times New Roman" w:eastAsia="Times New Roman" w:hAnsi="Times New Roman" w:cs="Times New Roman"/>
                <w:color w:val="000000"/>
                <w:sz w:val="22"/>
                <w:szCs w:val="22"/>
              </w:rPr>
              <w:t xml:space="preserve">Offers should be submitted in: </w:t>
            </w:r>
            <w:r w:rsidR="00C02C64" w:rsidRPr="000159FF">
              <w:rPr>
                <w:rFonts w:ascii="Times New Roman" w:eastAsia="Times New Roman" w:hAnsi="Times New Roman" w:cs="Times New Roman"/>
                <w:color w:val="000000"/>
                <w:sz w:val="22"/>
                <w:szCs w:val="22"/>
              </w:rPr>
              <w:t>USD</w:t>
            </w:r>
            <w:r w:rsidRPr="000159FF">
              <w:rPr>
                <w:rFonts w:ascii="Times New Roman" w:eastAsia="Times New Roman" w:hAnsi="Times New Roman" w:cs="Times New Roman"/>
                <w:color w:val="000000"/>
                <w:sz w:val="22"/>
                <w:szCs w:val="22"/>
              </w:rPr>
              <w:tab/>
            </w:r>
          </w:p>
          <w:p w14:paraId="408EB8E2" w14:textId="6C2E5EE2"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0159FF">
              <w:rPr>
                <w:rFonts w:ascii="Times New Roman" w:eastAsia="Times New Roman" w:hAnsi="Times New Roman" w:cs="Times New Roman"/>
                <w:color w:val="000000"/>
                <w:sz w:val="22"/>
                <w:szCs w:val="22"/>
              </w:rPr>
              <w:t xml:space="preserve">Payments will be made in: </w:t>
            </w:r>
            <w:r w:rsidR="00C02C64" w:rsidRPr="000159FF">
              <w:rPr>
                <w:rFonts w:ascii="Times New Roman" w:eastAsia="Times New Roman" w:hAnsi="Times New Roman" w:cs="Times New Roman"/>
                <w:color w:val="000000"/>
                <w:sz w:val="22"/>
                <w:szCs w:val="22"/>
              </w:rPr>
              <w:t>USD</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lastRenderedPageBreak/>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15ABA" w14:textId="30846C43" w:rsidR="008776A7" w:rsidRPr="008776A7" w:rsidRDefault="00B43512" w:rsidP="000159FF">
                  <w:pPr>
                    <w:widowControl w:val="0"/>
                    <w:spacing w:before="240" w:after="160" w:line="240" w:lineRule="auto"/>
                    <w:rPr>
                      <w:bCs/>
                      <w:color w:val="auto"/>
                      <w:sz w:val="22"/>
                      <w:szCs w:val="22"/>
                    </w:rPr>
                  </w:pPr>
                  <w:r w:rsidRPr="00B43512">
                    <w:rPr>
                      <w:bCs/>
                      <w:color w:val="auto"/>
                      <w:sz w:val="22"/>
                      <w:szCs w:val="22"/>
                    </w:rPr>
                    <w:t xml:space="preserve">Advanced degree in business, engineering, economics or </w:t>
                  </w:r>
                  <w:r>
                    <w:rPr>
                      <w:bCs/>
                      <w:color w:val="auto"/>
                      <w:sz w:val="22"/>
                      <w:szCs w:val="22"/>
                    </w:rPr>
                    <w:t xml:space="preserve">a </w:t>
                  </w:r>
                  <w:r w:rsidRPr="00B43512">
                    <w:rPr>
                      <w:bCs/>
                      <w:color w:val="auto"/>
                      <w:sz w:val="22"/>
                      <w:szCs w:val="22"/>
                    </w:rPr>
                    <w:t xml:space="preserve">relevant field by the </w:t>
                  </w:r>
                  <w:proofErr w:type="gramStart"/>
                  <w:r w:rsidRPr="00B43512">
                    <w:rPr>
                      <w:bCs/>
                      <w:color w:val="auto"/>
                      <w:sz w:val="22"/>
                      <w:szCs w:val="22"/>
                    </w:rPr>
                    <w:t>consultant</w:t>
                  </w:r>
                  <w:r w:rsidR="008776A7">
                    <w:rPr>
                      <w:bCs/>
                      <w:color w:val="auto"/>
                      <w:sz w:val="22"/>
                      <w:szCs w:val="22"/>
                    </w:rPr>
                    <w:t xml:space="preserve">; </w:t>
                  </w:r>
                  <w:r w:rsidR="008776A7" w:rsidRPr="008776A7">
                    <w:rPr>
                      <w:bCs/>
                      <w:color w:val="auto"/>
                      <w:sz w:val="22"/>
                      <w:szCs w:val="22"/>
                    </w:rPr>
                    <w:t xml:space="preserve"> professional</w:t>
                  </w:r>
                  <w:proofErr w:type="gramEnd"/>
                  <w:r w:rsidR="008776A7" w:rsidRPr="008776A7">
                    <w:rPr>
                      <w:bCs/>
                      <w:color w:val="auto"/>
                      <w:sz w:val="22"/>
                      <w:szCs w:val="22"/>
                    </w:rPr>
                    <w:t xml:space="preserve"> membership </w:t>
                  </w:r>
                  <w:r w:rsidR="008776A7">
                    <w:rPr>
                      <w:bCs/>
                      <w:color w:val="auto"/>
                      <w:sz w:val="22"/>
                      <w:szCs w:val="22"/>
                    </w:rPr>
                    <w:t xml:space="preserve">and </w:t>
                  </w:r>
                  <w:r w:rsidR="008776A7" w:rsidRPr="008776A7">
                    <w:rPr>
                      <w:bCs/>
                      <w:color w:val="auto"/>
                      <w:sz w:val="22"/>
                      <w:szCs w:val="22"/>
                    </w:rPr>
                    <w:t>registration as independent contractors/consultants , licenses and certifications</w:t>
                  </w:r>
                  <w:r w:rsidR="008776A7">
                    <w:rPr>
                      <w:bCs/>
                      <w:color w:val="auto"/>
                      <w:sz w:val="22"/>
                      <w:szCs w:val="22"/>
                    </w:rPr>
                    <w:t xml:space="preserve"> as applicable</w:t>
                  </w:r>
                </w:p>
                <w:p w14:paraId="43D367D1" w14:textId="6E52584D" w:rsidR="003738EE" w:rsidRPr="00552E95" w:rsidRDefault="003738EE" w:rsidP="00552E95">
                  <w:pPr>
                    <w:widowControl w:val="0"/>
                    <w:spacing w:before="240" w:after="160" w:line="240" w:lineRule="auto"/>
                    <w:rPr>
                      <w:bCs/>
                      <w:color w:val="auto"/>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02AB447F" w:rsidR="003738EE" w:rsidRPr="00875A61"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27E10F41" w:rsidR="003738EE"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158C3084" w:rsidR="00B86805" w:rsidRPr="00875A61" w:rsidRDefault="00B43512" w:rsidP="000F388A">
                  <w:pPr>
                    <w:widowControl w:val="0"/>
                    <w:spacing w:before="240" w:after="160" w:line="240" w:lineRule="auto"/>
                    <w:rPr>
                      <w:color w:val="auto"/>
                      <w:sz w:val="22"/>
                      <w:szCs w:val="22"/>
                    </w:rPr>
                  </w:pPr>
                  <w:r w:rsidRPr="00B43512">
                    <w:rPr>
                      <w:color w:val="auto"/>
                      <w:sz w:val="22"/>
                      <w:szCs w:val="22"/>
                    </w:rPr>
                    <w:t>Work experience in providing advisory services for multi-year international agricultural and financial sector development projects.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1DDA94F9" w:rsidR="00B86805" w:rsidRPr="00875A61" w:rsidRDefault="00B43512">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15785EB" w:rsidR="00B86805" w:rsidRPr="00875A61" w:rsidRDefault="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4D2D1CB" w:rsidR="005C551F" w:rsidRPr="00875A61" w:rsidRDefault="00B43512" w:rsidP="00875A61">
                  <w:pPr>
                    <w:widowControl w:val="0"/>
                    <w:spacing w:before="240" w:after="160" w:line="240" w:lineRule="auto"/>
                    <w:rPr>
                      <w:color w:val="auto"/>
                      <w:sz w:val="22"/>
                      <w:szCs w:val="22"/>
                    </w:rPr>
                  </w:pPr>
                  <w:r w:rsidRPr="00B43512">
                    <w:rPr>
                      <w:color w:val="auto"/>
                      <w:sz w:val="22"/>
                      <w:szCs w:val="22"/>
                    </w:rPr>
                    <w:t>Proven expertise in proposal writing</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4AEA4320" w:rsidR="005C551F" w:rsidRPr="00875A61" w:rsidRDefault="00C36776">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4220E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96E9225"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80B0EC4" w:rsidR="00880290" w:rsidRPr="00552E95" w:rsidRDefault="00B43512" w:rsidP="00C36776">
                  <w:pPr>
                    <w:widowControl w:val="0"/>
                    <w:spacing w:before="240" w:after="160" w:line="240" w:lineRule="auto"/>
                    <w:rPr>
                      <w:color w:val="auto"/>
                      <w:sz w:val="22"/>
                      <w:szCs w:val="22"/>
                    </w:rPr>
                  </w:pPr>
                  <w:r w:rsidRPr="00B43512">
                    <w:rPr>
                      <w:color w:val="auto"/>
                      <w:sz w:val="22"/>
                      <w:szCs w:val="22"/>
                    </w:rPr>
                    <w:t xml:space="preserve">Local consultant based in Kenya, Uganda, </w:t>
                  </w:r>
                  <w:r>
                    <w:rPr>
                      <w:color w:val="auto"/>
                      <w:sz w:val="22"/>
                      <w:szCs w:val="22"/>
                    </w:rPr>
                    <w:t xml:space="preserve">and </w:t>
                  </w:r>
                  <w:r w:rsidRPr="00B43512">
                    <w:rPr>
                      <w:color w:val="auto"/>
                      <w:sz w:val="22"/>
                      <w:szCs w:val="22"/>
                    </w:rPr>
                    <w:t>Tanzania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38A23E80" w:rsidR="00880290" w:rsidRDefault="00B43512">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88029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193E4B58" w:rsidR="00880290"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067DE558" w:rsidR="005C551F" w:rsidRPr="00875A61" w:rsidRDefault="00B43512" w:rsidP="00856B1B">
                  <w:pPr>
                    <w:widowControl w:val="0"/>
                    <w:spacing w:before="240" w:after="160" w:line="240" w:lineRule="auto"/>
                    <w:rPr>
                      <w:color w:val="auto"/>
                      <w:sz w:val="22"/>
                      <w:szCs w:val="22"/>
                    </w:rPr>
                  </w:pPr>
                  <w:r w:rsidRPr="00B43512">
                    <w:rPr>
                      <w:color w:val="auto"/>
                      <w:sz w:val="22"/>
                      <w:szCs w:val="22"/>
                    </w:rPr>
                    <w:t>Demonstrated strong management, coordination, teamwork, and planning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6026AD91" w:rsidR="005C551F" w:rsidRPr="00875A61" w:rsidRDefault="00B43512">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107955D6" w:rsidR="005C551F" w:rsidRPr="00875A61" w:rsidRDefault="00A14291"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C02C64" w:rsidRPr="00875A61" w14:paraId="0784F0E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F6BD4C" w14:textId="292E1D98" w:rsidR="00C02C64" w:rsidRPr="00875A61" w:rsidRDefault="00B43512" w:rsidP="00856B1B">
                  <w:pPr>
                    <w:widowControl w:val="0"/>
                    <w:spacing w:before="240" w:after="160" w:line="240" w:lineRule="auto"/>
                    <w:rPr>
                      <w:color w:val="auto"/>
                      <w:sz w:val="22"/>
                      <w:szCs w:val="22"/>
                    </w:rPr>
                  </w:pPr>
                  <w:r w:rsidRPr="00B43512">
                    <w:rPr>
                      <w:color w:val="auto"/>
                      <w:sz w:val="22"/>
                      <w:szCs w:val="22"/>
                    </w:rPr>
                    <w:t>Familiarity with Mercy Corps Systems and local country</w:t>
                  </w:r>
                  <w:r w:rsidR="008776A7">
                    <w:rPr>
                      <w:color w:val="auto"/>
                      <w:sz w:val="22"/>
                      <w:szCs w:val="22"/>
                    </w:rPr>
                    <w:t>(</w:t>
                  </w:r>
                  <w:proofErr w:type="spellStart"/>
                  <w:r w:rsidR="008776A7">
                    <w:rPr>
                      <w:color w:val="auto"/>
                      <w:sz w:val="22"/>
                      <w:szCs w:val="22"/>
                    </w:rPr>
                    <w:t>ies</w:t>
                  </w:r>
                  <w:proofErr w:type="spellEnd"/>
                  <w:r w:rsidR="008776A7">
                    <w:rPr>
                      <w:color w:val="auto"/>
                      <w:sz w:val="22"/>
                      <w:szCs w:val="22"/>
                    </w:rPr>
                    <w:t>)</w:t>
                  </w:r>
                  <w:r w:rsidRPr="00B43512">
                    <w:rPr>
                      <w:color w:val="auto"/>
                      <w:sz w:val="22"/>
                      <w:szCs w:val="22"/>
                    </w:rPr>
                    <w:t xml:space="preserve"> geographical knowledge is a </w:t>
                  </w:r>
                  <w:proofErr w:type="gramStart"/>
                  <w:r w:rsidRPr="00B43512">
                    <w:rPr>
                      <w:color w:val="auto"/>
                      <w:sz w:val="22"/>
                      <w:szCs w:val="22"/>
                    </w:rPr>
                    <w:t>plus.</w:t>
                  </w:r>
                  <w:r w:rsidR="008776A7">
                    <w:rPr>
                      <w:color w:val="auto"/>
                      <w:sz w:val="22"/>
                      <w:szCs w:val="22"/>
                    </w:rPr>
                    <w:t>(</w:t>
                  </w:r>
                  <w:proofErr w:type="gramEnd"/>
                  <w:r w:rsidR="008776A7">
                    <w:rPr>
                      <w:color w:val="auto"/>
                      <w:sz w:val="22"/>
                      <w:szCs w:val="22"/>
                    </w:rPr>
                    <w:t>Kenya, Uganda and Tanzania)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C91103" w14:textId="2F178841" w:rsidR="00C02C64" w:rsidRDefault="00B43512">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220E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9E5211" w14:textId="6511DD7F"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BF35F0" w14:textId="77777777" w:rsidR="00C02C64" w:rsidRPr="00875A61" w:rsidRDefault="00C02C64" w:rsidP="00BE44F4">
                  <w:pPr>
                    <w:widowControl w:val="0"/>
                    <w:spacing w:after="160" w:line="288" w:lineRule="auto"/>
                    <w:ind w:left="-30"/>
                    <w:rPr>
                      <w:rFonts w:eastAsia="Times New Roman"/>
                      <w:color w:val="auto"/>
                      <w:sz w:val="22"/>
                      <w:szCs w:val="22"/>
                    </w:rPr>
                  </w:pPr>
                </w:p>
              </w:tc>
            </w:tr>
            <w:tr w:rsidR="00C02C64" w:rsidRPr="00875A61" w14:paraId="547DF73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FD44EB" w14:textId="64BC7719" w:rsidR="00C02C64" w:rsidRPr="00875A61" w:rsidRDefault="00A83CA9" w:rsidP="00856B1B">
                  <w:pPr>
                    <w:widowControl w:val="0"/>
                    <w:spacing w:before="240" w:after="160" w:line="240" w:lineRule="auto"/>
                    <w:rPr>
                      <w:color w:val="auto"/>
                      <w:sz w:val="22"/>
                      <w:szCs w:val="22"/>
                    </w:rPr>
                  </w:pPr>
                  <w:r w:rsidRPr="00A83CA9">
                    <w:rPr>
                      <w:color w:val="auto"/>
                      <w:sz w:val="22"/>
                      <w:szCs w:val="22"/>
                    </w:rPr>
                    <w:t>Excellent communication skills (written and presentation skills in English and a proven ability to establish and maintain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499687" w14:textId="10B694DC" w:rsidR="00C02C64"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4220E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20AADD" w14:textId="244A71B8" w:rsidR="00C02C64" w:rsidRDefault="004220E5"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479078" w14:textId="77777777" w:rsidR="00C02C64" w:rsidRPr="00875A61" w:rsidRDefault="00C02C64" w:rsidP="00BE44F4">
                  <w:pPr>
                    <w:widowControl w:val="0"/>
                    <w:spacing w:after="160" w:line="288" w:lineRule="auto"/>
                    <w:ind w:left="-30"/>
                    <w:rPr>
                      <w:rFonts w:eastAsia="Times New Roman"/>
                      <w:color w:val="auto"/>
                      <w:sz w:val="22"/>
                      <w:szCs w:val="22"/>
                    </w:rPr>
                  </w:pPr>
                </w:p>
              </w:tc>
            </w:tr>
            <w:tr w:rsidR="00774700" w:rsidRPr="00875A61" w14:paraId="12B241A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97AEC1" w14:textId="362F46CD" w:rsidR="00774700" w:rsidRPr="00875A61" w:rsidRDefault="00A83CA9" w:rsidP="00856B1B">
                  <w:pPr>
                    <w:widowControl w:val="0"/>
                    <w:spacing w:before="240" w:after="160" w:line="240" w:lineRule="auto"/>
                    <w:rPr>
                      <w:color w:val="auto"/>
                      <w:sz w:val="22"/>
                      <w:szCs w:val="22"/>
                    </w:rPr>
                  </w:pPr>
                  <w:r w:rsidRPr="00A83CA9">
                    <w:rPr>
                      <w:color w:val="auto"/>
                      <w:sz w:val="22"/>
                      <w:szCs w:val="22"/>
                    </w:rPr>
                    <w:t>Ability to offer coaching, mentorship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17F3F0" w14:textId="50F654B0" w:rsidR="00774700" w:rsidRDefault="00A83CA9">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77470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F5FF26" w14:textId="28290720"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4A4127" w14:textId="77777777" w:rsidR="00774700" w:rsidRPr="00875A61" w:rsidRDefault="00774700" w:rsidP="00BE44F4">
                  <w:pPr>
                    <w:widowControl w:val="0"/>
                    <w:spacing w:after="160" w:line="288" w:lineRule="auto"/>
                    <w:ind w:left="-30"/>
                    <w:rPr>
                      <w:rFonts w:eastAsia="Times New Roman"/>
                      <w:color w:val="auto"/>
                      <w:sz w:val="22"/>
                      <w:szCs w:val="22"/>
                    </w:rPr>
                  </w:pPr>
                </w:p>
              </w:tc>
            </w:tr>
            <w:tr w:rsidR="00774700" w:rsidRPr="00875A61" w14:paraId="404B6E8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4F717A" w14:textId="0FFC5BEC" w:rsidR="00774700" w:rsidRPr="00875A61" w:rsidRDefault="00A83CA9" w:rsidP="00856B1B">
                  <w:pPr>
                    <w:widowControl w:val="0"/>
                    <w:spacing w:before="240" w:after="160" w:line="240" w:lineRule="auto"/>
                    <w:rPr>
                      <w:color w:val="auto"/>
                      <w:sz w:val="22"/>
                      <w:szCs w:val="22"/>
                    </w:rPr>
                  </w:pPr>
                  <w:r w:rsidRPr="00A83CA9">
                    <w:rPr>
                      <w:color w:val="auto"/>
                      <w:sz w:val="22"/>
                      <w:szCs w:val="22"/>
                    </w:rPr>
                    <w:lastRenderedPageBreak/>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C12305" w14:textId="7F1C9D37" w:rsidR="00774700" w:rsidRDefault="0077470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695E85" w14:textId="17EEB35B"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5BD6C7" w14:textId="77777777" w:rsidR="00774700" w:rsidRPr="00875A61" w:rsidRDefault="00774700" w:rsidP="00BE44F4">
                  <w:pPr>
                    <w:widowControl w:val="0"/>
                    <w:spacing w:after="160" w:line="288" w:lineRule="auto"/>
                    <w:ind w:left="-30"/>
                    <w:rPr>
                      <w:rFonts w:eastAsia="Times New Roman"/>
                      <w:color w:val="auto"/>
                      <w:sz w:val="22"/>
                      <w:szCs w:val="22"/>
                    </w:rPr>
                  </w:pPr>
                </w:p>
              </w:tc>
            </w:tr>
            <w:tr w:rsidR="00774700" w:rsidRPr="00875A61" w14:paraId="170473C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CB99F6" w14:textId="1ED6093A" w:rsidR="00774700" w:rsidRPr="00875A61" w:rsidRDefault="00A83CA9" w:rsidP="00856B1B">
                  <w:pPr>
                    <w:widowControl w:val="0"/>
                    <w:spacing w:before="240" w:after="160" w:line="240" w:lineRule="auto"/>
                    <w:rPr>
                      <w:color w:val="auto"/>
                      <w:sz w:val="22"/>
                      <w:szCs w:val="22"/>
                    </w:rPr>
                  </w:pPr>
                  <w:r w:rsidRPr="00A83CA9">
                    <w:rPr>
                      <w:color w:val="auto"/>
                      <w:sz w:val="22"/>
                      <w:szCs w:val="22"/>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DE4EAE" w14:textId="1A4B6278" w:rsidR="00774700" w:rsidRDefault="00A83CA9">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77470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57D51A9" w14:textId="719A3950" w:rsidR="00774700" w:rsidRDefault="00774700"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B2A22E" w14:textId="77777777" w:rsidR="00774700" w:rsidRPr="00875A61" w:rsidRDefault="00774700" w:rsidP="00BE44F4">
                  <w:pPr>
                    <w:widowControl w:val="0"/>
                    <w:spacing w:after="160" w:line="288" w:lineRule="auto"/>
                    <w:ind w:left="-30"/>
                    <w:rPr>
                      <w:rFonts w:eastAsia="Times New Roman"/>
                      <w:color w:val="auto"/>
                      <w:sz w:val="22"/>
                      <w:szCs w:val="22"/>
                    </w:rPr>
                  </w:pPr>
                </w:p>
              </w:tc>
            </w:tr>
            <w:tr w:rsidR="00A83CA9" w:rsidRPr="00875A61" w14:paraId="59D27BCB"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AD4950" w14:textId="6F4A7DD5" w:rsidR="00A83CA9" w:rsidRPr="00875A61" w:rsidRDefault="00A83CA9" w:rsidP="00856B1B">
                  <w:pPr>
                    <w:widowControl w:val="0"/>
                    <w:spacing w:before="240" w:after="160" w:line="240" w:lineRule="auto"/>
                    <w:rPr>
                      <w:color w:val="auto"/>
                      <w:sz w:val="22"/>
                      <w:szCs w:val="22"/>
                    </w:rPr>
                  </w:pPr>
                  <w:r w:rsidRPr="00A83CA9">
                    <w:rPr>
                      <w:color w:val="auto"/>
                      <w:sz w:val="22"/>
                      <w:szCs w:val="22"/>
                    </w:rPr>
                    <w:t>The proposed fee/daily rate is reasonable based on the experience, unique value and knowledge the 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E24306" w14:textId="32E7FBBD" w:rsidR="00A83CA9" w:rsidRDefault="00A83CA9">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6322988" w14:textId="17BC876A" w:rsidR="00A83CA9" w:rsidRDefault="00A83CA9" w:rsidP="00A14291">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6FEC8B" w14:textId="77777777" w:rsidR="00A83CA9" w:rsidRPr="00875A61" w:rsidRDefault="00A83CA9"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0A2DD845" w:rsidR="00456A21" w:rsidRPr="00875A61" w:rsidRDefault="004220E5" w:rsidP="004220E5">
                  <w:pPr>
                    <w:widowControl w:val="0"/>
                    <w:spacing w:after="160" w:line="288" w:lineRule="auto"/>
                    <w:ind w:left="-30"/>
                    <w:rPr>
                      <w:rFonts w:eastAsia="Times New Roman"/>
                      <w:b/>
                      <w:i/>
                      <w:color w:val="000000"/>
                      <w:sz w:val="22"/>
                      <w:szCs w:val="22"/>
                    </w:rPr>
                  </w:pPr>
                  <w:r>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072EE9B5"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w:t>
            </w:r>
            <w:r w:rsidR="00A83CA9">
              <w:rPr>
                <w:rFonts w:ascii="Times New Roman" w:eastAsia="Times New Roman" w:hAnsi="Times New Roman" w:cs="Times New Roman"/>
                <w:color w:val="000000"/>
                <w:sz w:val="22"/>
                <w:szCs w:val="22"/>
              </w:rPr>
              <w:t xml:space="preserve"> or Individuals as applicable</w:t>
            </w:r>
            <w:r w:rsidRPr="00FD5B53">
              <w:rPr>
                <w:rFonts w:ascii="Times New Roman" w:eastAsia="Times New Roman" w:hAnsi="Times New Roman" w:cs="Times New Roman"/>
                <w:color w:val="000000"/>
                <w:sz w:val="22"/>
                <w:szCs w:val="22"/>
              </w:rPr>
              <w:t>.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A87434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Pr="000159FF" w:rsidRDefault="00C92264">
      <w:pPr>
        <w:pStyle w:val="Heading1"/>
        <w:widowControl w:val="0"/>
        <w:spacing w:after="160" w:line="240" w:lineRule="auto"/>
        <w:rPr>
          <w:rFonts w:ascii="Calibri" w:hAnsi="Calibri" w:cs="Calibri"/>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w:t>
      </w:r>
      <w:r w:rsidRPr="000159FF">
        <w:rPr>
          <w:rFonts w:ascii="Calibri" w:hAnsi="Calibri" w:cs="Calibri"/>
          <w:color w:val="auto"/>
          <w:sz w:val="22"/>
          <w:szCs w:val="22"/>
        </w:rPr>
        <w:t>. Scope of Work/Technical Specifications</w:t>
      </w:r>
    </w:p>
    <w:p w14:paraId="29F8794A" w14:textId="77777777" w:rsidR="00A64D6B" w:rsidRPr="000159FF"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Calibri" w:eastAsia="SimSun" w:hAnsi="Calibri" w:cs="Calibri"/>
          <w:color w:val="auto"/>
          <w:sz w:val="24"/>
          <w:szCs w:val="24"/>
          <w:lang w:val="en-US"/>
        </w:rPr>
      </w:pPr>
    </w:p>
    <w:p w14:paraId="3C51D9CF" w14:textId="77777777" w:rsidR="00A64D6B" w:rsidRPr="000159FF"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Calibri" w:eastAsia="SimSun" w:hAnsi="Calibri" w:cs="Calibri"/>
          <w:b/>
          <w:bCs/>
          <w:color w:val="FFFFFF"/>
          <w:sz w:val="24"/>
          <w:szCs w:val="24"/>
          <w:lang w:val="en-US"/>
        </w:rPr>
      </w:pPr>
      <w:r w:rsidRPr="000159FF">
        <w:rPr>
          <w:rFonts w:ascii="Calibri" w:eastAsia="SimSun" w:hAnsi="Calibri" w:cs="Calibri"/>
          <w:b/>
          <w:bCs/>
          <w:color w:val="FFFFFF"/>
          <w:sz w:val="24"/>
          <w:szCs w:val="24"/>
          <w:lang w:val="en-US"/>
        </w:rPr>
        <w:t>Mercy Corps Background</w:t>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p>
    <w:p w14:paraId="67F381BD" w14:textId="17445BA5"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 xml:space="preserve">Nearly one and a half billion poor people live on less than US$1.25 a day. One billion of them live in rural areas where agriculture is their main source of livelihood. An estimated 70 million Smallholder Farmers (SHF) live in Sub-Saharan Africa, over half of whom are women. Smallholders, who typically farm two hectares or less, provide over 80% of the food consumed in a large part of the developing world, contributing significantly to poverty reduction and food security. However, the ever-increasing fragmentation of landholdings, especially in infrastructure, coupled with reduced investment support, growing competition for land and water, rising input prices and climate change threaten this contribution, leaving many smallholders increasingly vulnerable. </w:t>
      </w:r>
    </w:p>
    <w:p w14:paraId="03C51CC2" w14:textId="232AB360"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Given increasing world populations and demand for food, SHFs occupy an important segment of the global agricultural value chain. Multinational buyers will increasingly rely on smallholders to secure their supply of commodities and to help satisfy consumer sustainability preferences.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 . Impact-driven smallholder agricultural lenders, such as Root Capital in Kenya and elsewhere, currently satisfy less than two percent of the demand.   The volume and value of savings, lending, and payment transaction SHFs in most African countries is not specifically measured.</w:t>
      </w:r>
    </w:p>
    <w:p w14:paraId="3BED03F0" w14:textId="6DE51125"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 xml:space="preserve">Mobile phones are a powerful tool to access the electronic national retail payments system and enable vast numbers of clients to use a range of financial and informational services at a lower cost. In agriculture, progressively more services are being delivered via mobile phone. Applications now deliver direct specific, timely information on agricultural production methods to farmers through their mobile phones. Moving beyond in-person communication, there are internet- and SMS-based services that allow farmers to access inputs; access price information on different crops and provides a platform for smallholders to collectively sell crops and buy inputs, thereby lowering costs and accessing new markets. </w:t>
      </w:r>
    </w:p>
    <w:p w14:paraId="0EBCD047" w14:textId="77777777"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Empirical evidence shows that digital innovation can revolutionize the way smallholder farmers feed the world, that’s why, based on years of learning and iterating, we built the AgriFin model to facilitate that process.</w:t>
      </w:r>
    </w:p>
    <w:p w14:paraId="7C8EEF35" w14:textId="77777777"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p>
    <w:p w14:paraId="127BC608" w14:textId="77777777"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 xml:space="preserve">Launched in 2012, </w:t>
      </w:r>
      <w:proofErr w:type="spellStart"/>
      <w:r w:rsidRPr="000159FF">
        <w:rPr>
          <w:rFonts w:ascii="Calibri" w:eastAsia="SimSun" w:hAnsi="Calibri" w:cs="Calibri"/>
          <w:color w:val="auto"/>
          <w:sz w:val="22"/>
          <w:szCs w:val="22"/>
          <w:lang w:val="en-US"/>
        </w:rPr>
        <w:t>AgriFin’s</w:t>
      </w:r>
      <w:proofErr w:type="spellEnd"/>
      <w:r w:rsidRPr="000159FF">
        <w:rPr>
          <w:rFonts w:ascii="Calibri" w:eastAsia="SimSun" w:hAnsi="Calibri" w:cs="Calibri"/>
          <w:color w:val="auto"/>
          <w:sz w:val="22"/>
          <w:szCs w:val="22"/>
          <w:lang w:val="en-US"/>
        </w:rPr>
        <w:t xml:space="preserve"> primary target group is un-banked smallholder farmers living on less than USD 2 per day. Mobilizing a vast network of partners, AgriFin ensures that the needs of farmers inform the design of partner products and services. Our shared global context is challenging – climate variability and population growth present unprecedented challenges. Yet, our experience tells us that farmers are determined to beat the odds. </w:t>
      </w:r>
    </w:p>
    <w:p w14:paraId="3168EB76" w14:textId="77777777" w:rsidR="00E67116"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p>
    <w:p w14:paraId="20588611" w14:textId="211DDD71" w:rsidR="00A64D6B" w:rsidRPr="000159FF" w:rsidRDefault="00E67116" w:rsidP="00E6711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SimSun" w:hAnsi="Calibri" w:cs="Calibri"/>
          <w:color w:val="auto"/>
          <w:sz w:val="22"/>
          <w:szCs w:val="22"/>
          <w:lang w:val="en-US"/>
        </w:rPr>
      </w:pPr>
      <w:r w:rsidRPr="000159FF">
        <w:rPr>
          <w:rFonts w:ascii="Calibri" w:eastAsia="SimSun" w:hAnsi="Calibri" w:cs="Calibri"/>
          <w:color w:val="auto"/>
          <w:sz w:val="22"/>
          <w:szCs w:val="22"/>
          <w:lang w:val="en-US"/>
        </w:rPr>
        <w:t>With access to the right tools, smallholder farmers can build the resilience they need against climate and emergency shocks, and continue to feed their communities. We know that government and private sector partners are best suited to deliver those tools, and that technology is a critical accelerator. Our aim is to connect smallholder farmers to products and services that increase their productivity and income by 50%, with a 40% target population of Women and Youth.</w:t>
      </w:r>
    </w:p>
    <w:p w14:paraId="7F1BEF26" w14:textId="77777777" w:rsidR="00A64D6B" w:rsidRPr="000159FF"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Calibri" w:eastAsia="SimSun" w:hAnsi="Calibri" w:cs="Calibri"/>
          <w:b/>
          <w:bCs/>
          <w:color w:val="FFFFFF"/>
          <w:sz w:val="24"/>
          <w:szCs w:val="24"/>
          <w:lang w:val="en-US"/>
        </w:rPr>
      </w:pPr>
      <w:r w:rsidRPr="000159FF">
        <w:rPr>
          <w:rFonts w:ascii="Calibri" w:eastAsia="SimSun" w:hAnsi="Calibri" w:cs="Calibri"/>
          <w:b/>
          <w:bCs/>
          <w:color w:val="FFFFFF"/>
          <w:sz w:val="24"/>
          <w:szCs w:val="24"/>
          <w:lang w:val="en-US"/>
        </w:rPr>
        <w:t xml:space="preserve">Scope of Work </w:t>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r w:rsidRPr="000159FF">
        <w:rPr>
          <w:rFonts w:ascii="Calibri" w:eastAsia="SimSun" w:hAnsi="Calibri" w:cs="Calibri"/>
          <w:b/>
          <w:bCs/>
          <w:color w:val="FFFFFF"/>
          <w:sz w:val="24"/>
          <w:szCs w:val="24"/>
          <w:lang w:val="en-US"/>
        </w:rPr>
        <w:tab/>
      </w:r>
    </w:p>
    <w:p w14:paraId="71B80136" w14:textId="77777777" w:rsidR="00F35F8B" w:rsidRPr="00EF2408" w:rsidRDefault="00F35F8B" w:rsidP="00F35F8B">
      <w:pPr>
        <w:pBdr>
          <w:top w:val="none" w:sz="0" w:space="0" w:color="auto"/>
          <w:left w:val="none" w:sz="0" w:space="0" w:color="auto"/>
          <w:bottom w:val="none" w:sz="0" w:space="0" w:color="auto"/>
          <w:right w:val="none" w:sz="0" w:space="0" w:color="auto"/>
          <w:between w:val="none" w:sz="0" w:space="0" w:color="auto"/>
        </w:pBdr>
        <w:spacing w:before="60" w:after="60"/>
        <w:jc w:val="both"/>
        <w:rPr>
          <w:rFonts w:ascii="Calibri" w:eastAsia="Calibri" w:hAnsi="Calibri" w:cs="Calibri"/>
          <w:color w:val="auto"/>
          <w:sz w:val="22"/>
          <w:szCs w:val="22"/>
          <w:lang w:val="en-US"/>
        </w:rPr>
      </w:pPr>
      <w:r w:rsidRPr="00EF2408">
        <w:rPr>
          <w:rFonts w:ascii="Calibri" w:eastAsia="Calibri" w:hAnsi="Calibri" w:cs="Calibri"/>
          <w:color w:val="auto"/>
          <w:sz w:val="22"/>
          <w:szCs w:val="22"/>
          <w:lang w:val="en-US"/>
        </w:rPr>
        <w:t xml:space="preserve">This scope of work sets the generic terms of reference for the consultant(s) for AgriFin Digital Farmer (ADF II) Kenya/Tanzania/Uganda implementation. Specific task orders shall be issued to the consultant(s) with specific deliverables on need basis over the period of the master agreement, that is, 2 years. The time required to complete the task orders shall be agreed upon case by case, but the daily fee shall remain fixed over the period of the master agreement. Under the direction of the ADF II technical teams, the task orders issued to the consultant(s) shall generally cover the below activities: </w:t>
      </w:r>
    </w:p>
    <w:p w14:paraId="3B136AEE" w14:textId="77777777" w:rsidR="00F35F8B" w:rsidRPr="00EF2408" w:rsidRDefault="00F35F8B" w:rsidP="00F35F8B">
      <w:pPr>
        <w:pBdr>
          <w:top w:val="none" w:sz="0" w:space="0" w:color="auto"/>
          <w:left w:val="none" w:sz="0" w:space="0" w:color="auto"/>
          <w:bottom w:val="none" w:sz="0" w:space="0" w:color="auto"/>
          <w:right w:val="none" w:sz="0" w:space="0" w:color="auto"/>
          <w:between w:val="none" w:sz="0" w:space="0" w:color="auto"/>
        </w:pBdr>
        <w:spacing w:after="200"/>
        <w:rPr>
          <w:rFonts w:ascii="Calibri" w:eastAsia="Calibri" w:hAnsi="Calibri" w:cs="Calibri"/>
          <w:b/>
          <w:color w:val="auto"/>
          <w:sz w:val="22"/>
          <w:szCs w:val="22"/>
          <w:lang w:val="en-US"/>
        </w:rPr>
      </w:pPr>
      <w:r w:rsidRPr="00EF2408">
        <w:rPr>
          <w:rFonts w:ascii="Calibri" w:eastAsia="Calibri" w:hAnsi="Calibri" w:cs="Calibri"/>
          <w:b/>
          <w:color w:val="auto"/>
          <w:sz w:val="22"/>
          <w:szCs w:val="22"/>
          <w:lang w:val="en-US"/>
        </w:rPr>
        <w:t>Partner Engagement and Financial Services Support</w:t>
      </w:r>
    </w:p>
    <w:p w14:paraId="72F9FF1B"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lastRenderedPageBreak/>
        <w:t>Support strong partner relationships, project plans and product roadmaps.</w:t>
      </w:r>
    </w:p>
    <w:p w14:paraId="7BBC960E"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 xml:space="preserve">Assist and in some cases lead the development of partner business and work plans, reviewing research, marketing plans, business processes, operational manuals, product and technology specifications, and financial statements to do so.   </w:t>
      </w:r>
    </w:p>
    <w:p w14:paraId="0CD5A2FB"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Perform tasks based on project plans, those agreed with ADF II management, and those assigned by program management.</w:t>
      </w:r>
    </w:p>
    <w:p w14:paraId="7ADA2F74"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Monitor project progress, with regular oversight of technical consultants or third-party providers, report and resolve, or assist in resolving issues, under direction of ADF II management.</w:t>
      </w:r>
    </w:p>
    <w:p w14:paraId="1F5B5ECB"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Prepare project progress reports and status updates.</w:t>
      </w:r>
    </w:p>
    <w:p w14:paraId="0F5049B9"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Conduct due diligence on prospective partners, compile required legal documents and share reports on the same.</w:t>
      </w:r>
    </w:p>
    <w:p w14:paraId="1628E59F" w14:textId="77777777" w:rsidR="00F35F8B" w:rsidRPr="00F35F8B" w:rsidRDefault="00F35F8B" w:rsidP="00F35F8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 xml:space="preserve">Keep up to date with the respective countries </w:t>
      </w:r>
      <w:proofErr w:type="spellStart"/>
      <w:r w:rsidRPr="00F35F8B">
        <w:rPr>
          <w:rFonts w:ascii="Calibri" w:eastAsia="Calibri" w:hAnsi="Calibri" w:cs="Calibri"/>
          <w:color w:val="auto"/>
          <w:sz w:val="22"/>
          <w:szCs w:val="22"/>
          <w:lang w:val="en-US"/>
        </w:rPr>
        <w:t>agri</w:t>
      </w:r>
      <w:proofErr w:type="spellEnd"/>
      <w:r w:rsidRPr="00F35F8B">
        <w:rPr>
          <w:rFonts w:ascii="Calibri" w:eastAsia="Calibri" w:hAnsi="Calibri" w:cs="Calibri"/>
          <w:color w:val="auto"/>
          <w:sz w:val="22"/>
          <w:szCs w:val="22"/>
          <w:lang w:val="en-US"/>
        </w:rPr>
        <w:t xml:space="preserve">/fintech ecosystems and participate ongoing learning meetings with program stakeholders related to program focus areas, working in coordination with technical team managers.  </w:t>
      </w:r>
    </w:p>
    <w:p w14:paraId="39FDCD11"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 xml:space="preserve">Assist the program in identifying technical consultants as needed, in preparing terms of reference and scopes of work, and provide support and oversight for consultants as required.  </w:t>
      </w:r>
    </w:p>
    <w:p w14:paraId="58B0E9E1" w14:textId="77777777" w:rsidR="00F35F8B" w:rsidRPr="00F35F8B" w:rsidRDefault="00F35F8B" w:rsidP="00F35F8B">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35F8B">
        <w:rPr>
          <w:rFonts w:ascii="Calibri" w:eastAsia="Calibri" w:hAnsi="Calibri" w:cs="Calibri"/>
          <w:color w:val="auto"/>
          <w:sz w:val="22"/>
          <w:szCs w:val="22"/>
          <w:lang w:val="en-US"/>
        </w:rPr>
        <w:t xml:space="preserve">Contribute to the ADF II learning agenda and track partner impact metrics as and when required. </w:t>
      </w:r>
    </w:p>
    <w:p w14:paraId="16093B60" w14:textId="77777777" w:rsidR="00F35F8B" w:rsidRPr="00F35F8B" w:rsidRDefault="00F35F8B" w:rsidP="00F35F8B">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color w:val="auto"/>
          <w:sz w:val="22"/>
          <w:szCs w:val="22"/>
          <w:lang w:val="en-US"/>
        </w:rPr>
      </w:pPr>
    </w:p>
    <w:p w14:paraId="7B379528" w14:textId="77777777" w:rsidR="00F35F8B" w:rsidRPr="00F35F8B" w:rsidRDefault="00F35F8B" w:rsidP="00F35F8B">
      <w:pPr>
        <w:pBdr>
          <w:top w:val="none" w:sz="0" w:space="0" w:color="auto"/>
          <w:left w:val="none" w:sz="0" w:space="0" w:color="auto"/>
          <w:bottom w:val="none" w:sz="0" w:space="0" w:color="auto"/>
          <w:right w:val="none" w:sz="0" w:space="0" w:color="auto"/>
          <w:between w:val="none" w:sz="0" w:space="0" w:color="auto"/>
        </w:pBdr>
        <w:spacing w:after="200" w:line="240" w:lineRule="auto"/>
        <w:rPr>
          <w:rFonts w:ascii="Calibri" w:eastAsia="Calibri" w:hAnsi="Calibri" w:cs="Calibri"/>
          <w:color w:val="000000"/>
          <w:sz w:val="22"/>
          <w:szCs w:val="22"/>
          <w:lang w:val="en-US"/>
        </w:rPr>
      </w:pPr>
      <w:r w:rsidRPr="00F35F8B">
        <w:rPr>
          <w:rFonts w:ascii="Calibri" w:eastAsia="Calibri" w:hAnsi="Calibri" w:cs="Calibri"/>
          <w:color w:val="auto"/>
          <w:sz w:val="22"/>
          <w:szCs w:val="22"/>
          <w:lang w:val="en-US"/>
        </w:rPr>
        <w:t>This project implementation shall be fully consultative with key stakeholders and all learning outputs will be developed in close coordination with ADF II and related partners to ensure recommendations and final learning outputs remain strategically aligned with the program strategy.</w:t>
      </w:r>
    </w:p>
    <w:p w14:paraId="181EC0E9" w14:textId="29864E0A" w:rsidR="00A64D6B" w:rsidRPr="00A64D6B" w:rsidRDefault="00A64D6B" w:rsidP="006925BA">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bookmarkStart w:id="10" w:name="_Hlk121906750"/>
      <w:r w:rsidRPr="00A64D6B">
        <w:rPr>
          <w:rFonts w:ascii="Garamond" w:eastAsia="Calibri" w:hAnsi="Garamond" w:cs="Calibri"/>
          <w:b/>
          <w:bCs/>
          <w:color w:val="FFFFFF"/>
          <w:sz w:val="24"/>
          <w:szCs w:val="24"/>
          <w:lang w:val="en-US"/>
        </w:rPr>
        <w:t>Deliverables</w:t>
      </w:r>
    </w:p>
    <w:p w14:paraId="440861B4" w14:textId="77777777" w:rsidR="0080614A" w:rsidRPr="0080614A" w:rsidRDefault="0080614A" w:rsidP="0080614A">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bookmarkStart w:id="11" w:name="_1g6tj6ittymx" w:colFirst="0" w:colLast="0"/>
      <w:bookmarkEnd w:id="10"/>
      <w:bookmarkEnd w:id="11"/>
      <w:r w:rsidRPr="0080614A">
        <w:rPr>
          <w:rFonts w:ascii="Calibri" w:eastAsia="Calibri" w:hAnsi="Calibri" w:cs="Calibri"/>
          <w:color w:val="222222"/>
          <w:sz w:val="22"/>
          <w:szCs w:val="22"/>
          <w:lang w:val="en-US"/>
        </w:rPr>
        <w:t xml:space="preserve">Specific deliverables shall be detailed on specific task orders based on the SOW. </w:t>
      </w:r>
    </w:p>
    <w:p w14:paraId="054174DE" w14:textId="77777777" w:rsidR="005A20D0" w:rsidRPr="005A20D0" w:rsidRDefault="005A20D0" w:rsidP="005A20D0"/>
    <w:p w14:paraId="3F7E9220" w14:textId="65D52626"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p w14:paraId="1F67DAE6" w14:textId="23EF9183" w:rsidR="00456A21" w:rsidRPr="000944CB" w:rsidRDefault="00000000">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20" w:dyaOrig="988" w14:anchorId="0929B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Link" ProgID="Word.Document.12" ShapeID="_x0000_i1025" DrawAspect="Content" r:id="rId16" UpdateMode="Always">
            <o:LinkType>EnhancedMetaFile</o:LinkType>
            <o:LockedField>false</o:LockedField>
            <o:FieldCodes>\f 0</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732635768"/>
    <w:bookmarkEnd w:id="13"/>
    <w:p w14:paraId="602B5C27" w14:textId="62774A6F" w:rsidR="00456A21" w:rsidRPr="000944CB" w:rsidRDefault="00DB2525" w:rsidP="00A64D6B">
      <w:pPr>
        <w:widowControl w:val="0"/>
        <w:spacing w:after="160" w:line="288" w:lineRule="auto"/>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20" w:dyaOrig="988" w14:anchorId="156F6AE7">
          <v:shape id="_x0000_i1026" type="#_x0000_t75" style="width:76.2pt;height:49.2pt" o:ole="">
            <v:imagedata r:id="rId17" o:title=""/>
          </v:shape>
          <o:OLEObject Type="Embed" ProgID="Word.Document.12" ShapeID="_x0000_i1026" DrawAspect="Icon" ObjectID="_1738755292"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4" w:name="_MON_1732636147"/>
    <w:bookmarkEnd w:id="14"/>
    <w:p w14:paraId="787EA6B9" w14:textId="31593444" w:rsidR="00456A21" w:rsidRPr="000944CB" w:rsidRDefault="008776A7">
      <w:pPr>
        <w:widowControl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266" w:dyaOrig="824" w14:anchorId="3B6C35A0">
          <v:shape id="_x0000_i1027" type="#_x0000_t75" style="width:63.6pt;height:40.8pt" o:ole="">
            <v:imagedata r:id="rId19" o:title=""/>
          </v:shape>
          <o:OLEObject Type="Embed" ProgID="Excel.Sheet.12" ShapeID="_x0000_i1027" DrawAspect="Icon" ObjectID="_1738755293" r:id="rId20"/>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2029" w14:textId="77777777" w:rsidR="00C62AD8" w:rsidRDefault="00C62AD8">
      <w:pPr>
        <w:spacing w:after="0" w:line="240" w:lineRule="auto"/>
      </w:pPr>
      <w:r>
        <w:separator/>
      </w:r>
    </w:p>
  </w:endnote>
  <w:endnote w:type="continuationSeparator" w:id="0">
    <w:p w14:paraId="4962BD61" w14:textId="77777777" w:rsidR="00C62AD8" w:rsidRDefault="00C6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0EA8FA38" w:rsidR="00456A21" w:rsidRDefault="00265160">
    <w:r w:rsidRPr="00E17946">
      <w:rPr>
        <w:rFonts w:ascii="Times New Roman" w:hAnsi="Times New Roman" w:cs="Times New Roman"/>
        <w:b/>
        <w:sz w:val="22"/>
        <w:szCs w:val="22"/>
      </w:rPr>
      <w:t>Tender No:</w:t>
    </w:r>
    <w:r>
      <w:t xml:space="preserve"> MC-AG/NBO/06</w:t>
    </w:r>
    <w:r w:rsidR="00F35F8B">
      <w:t>6</w:t>
    </w:r>
    <w:r>
      <w:t xml:space="preserve">/SA/ </w:t>
    </w:r>
    <w:r w:rsidR="00633716">
      <w:t>2023</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AC46AE">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AC46AE">
      <w:rPr>
        <w:noProof/>
      </w:rPr>
      <w:t>11</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E9E5" w14:textId="77777777" w:rsidR="00C62AD8" w:rsidRDefault="00C62AD8">
      <w:pPr>
        <w:spacing w:after="0" w:line="240" w:lineRule="auto"/>
      </w:pPr>
      <w:r>
        <w:separator/>
      </w:r>
    </w:p>
  </w:footnote>
  <w:footnote w:type="continuationSeparator" w:id="0">
    <w:p w14:paraId="7895F1DC" w14:textId="77777777" w:rsidR="00C62AD8" w:rsidRDefault="00C6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1F3604EF"/>
    <w:multiLevelType w:val="multilevel"/>
    <w:tmpl w:val="DA907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E766A3A"/>
    <w:multiLevelType w:val="multilevel"/>
    <w:tmpl w:val="F7E25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E13A1E"/>
    <w:multiLevelType w:val="multilevel"/>
    <w:tmpl w:val="BD726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40956CA"/>
    <w:multiLevelType w:val="multilevel"/>
    <w:tmpl w:val="77162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CD268B"/>
    <w:multiLevelType w:val="hybridMultilevel"/>
    <w:tmpl w:val="C14AD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E23C8F"/>
    <w:multiLevelType w:val="multilevel"/>
    <w:tmpl w:val="FE4A1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BCE2865"/>
    <w:multiLevelType w:val="multilevel"/>
    <w:tmpl w:val="EF4CF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B6E4F"/>
    <w:multiLevelType w:val="multilevel"/>
    <w:tmpl w:val="3918C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6974256">
    <w:abstractNumId w:val="26"/>
  </w:num>
  <w:num w:numId="2" w16cid:durableId="362563136">
    <w:abstractNumId w:val="2"/>
  </w:num>
  <w:num w:numId="3" w16cid:durableId="977803732">
    <w:abstractNumId w:val="6"/>
  </w:num>
  <w:num w:numId="4" w16cid:durableId="1994095367">
    <w:abstractNumId w:val="13"/>
  </w:num>
  <w:num w:numId="5" w16cid:durableId="1049846139">
    <w:abstractNumId w:val="34"/>
  </w:num>
  <w:num w:numId="6" w16cid:durableId="1300645035">
    <w:abstractNumId w:val="8"/>
  </w:num>
  <w:num w:numId="7" w16cid:durableId="1488746650">
    <w:abstractNumId w:val="10"/>
  </w:num>
  <w:num w:numId="8" w16cid:durableId="1229995031">
    <w:abstractNumId w:val="21"/>
  </w:num>
  <w:num w:numId="9" w16cid:durableId="305934406">
    <w:abstractNumId w:val="31"/>
  </w:num>
  <w:num w:numId="10" w16cid:durableId="742726501">
    <w:abstractNumId w:val="12"/>
  </w:num>
  <w:num w:numId="11" w16cid:durableId="1078210800">
    <w:abstractNumId w:val="4"/>
  </w:num>
  <w:num w:numId="12" w16cid:durableId="729959393">
    <w:abstractNumId w:val="22"/>
  </w:num>
  <w:num w:numId="13" w16cid:durableId="33044552">
    <w:abstractNumId w:val="1"/>
  </w:num>
  <w:num w:numId="14" w16cid:durableId="1179468826">
    <w:abstractNumId w:val="24"/>
  </w:num>
  <w:num w:numId="15" w16cid:durableId="1485202988">
    <w:abstractNumId w:val="32"/>
  </w:num>
  <w:num w:numId="16" w16cid:durableId="1055812920">
    <w:abstractNumId w:val="5"/>
  </w:num>
  <w:num w:numId="17" w16cid:durableId="251663418">
    <w:abstractNumId w:val="15"/>
  </w:num>
  <w:num w:numId="18" w16cid:durableId="2021734209">
    <w:abstractNumId w:val="18"/>
  </w:num>
  <w:num w:numId="19" w16cid:durableId="1460150826">
    <w:abstractNumId w:val="30"/>
  </w:num>
  <w:num w:numId="20" w16cid:durableId="2091537935">
    <w:abstractNumId w:val="23"/>
  </w:num>
  <w:num w:numId="21" w16cid:durableId="128210033">
    <w:abstractNumId w:val="7"/>
  </w:num>
  <w:num w:numId="22" w16cid:durableId="1064764659">
    <w:abstractNumId w:val="11"/>
  </w:num>
  <w:num w:numId="23" w16cid:durableId="1389379403">
    <w:abstractNumId w:val="3"/>
  </w:num>
  <w:num w:numId="24" w16cid:durableId="773479611">
    <w:abstractNumId w:val="14"/>
  </w:num>
  <w:num w:numId="25" w16cid:durableId="60762215">
    <w:abstractNumId w:val="29"/>
  </w:num>
  <w:num w:numId="26" w16cid:durableId="737676934">
    <w:abstractNumId w:val="0"/>
  </w:num>
  <w:num w:numId="27" w16cid:durableId="1377317762">
    <w:abstractNumId w:val="28"/>
  </w:num>
  <w:num w:numId="28" w16cid:durableId="2142770609">
    <w:abstractNumId w:val="9"/>
  </w:num>
  <w:num w:numId="29" w16cid:durableId="141118876">
    <w:abstractNumId w:val="16"/>
  </w:num>
  <w:num w:numId="30" w16cid:durableId="442113233">
    <w:abstractNumId w:val="25"/>
  </w:num>
  <w:num w:numId="31" w16cid:durableId="1114906888">
    <w:abstractNumId w:val="17"/>
  </w:num>
  <w:num w:numId="32" w16cid:durableId="1670254223">
    <w:abstractNumId w:val="33"/>
  </w:num>
  <w:num w:numId="33" w16cid:durableId="2051222355">
    <w:abstractNumId w:val="20"/>
  </w:num>
  <w:num w:numId="34" w16cid:durableId="1240940278">
    <w:abstractNumId w:val="19"/>
  </w:num>
  <w:num w:numId="35" w16cid:durableId="32370781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159FF"/>
    <w:rsid w:val="00027DBE"/>
    <w:rsid w:val="00051CC8"/>
    <w:rsid w:val="00060535"/>
    <w:rsid w:val="000620D9"/>
    <w:rsid w:val="00073449"/>
    <w:rsid w:val="000944CB"/>
    <w:rsid w:val="0009609E"/>
    <w:rsid w:val="000A7462"/>
    <w:rsid w:val="000D5129"/>
    <w:rsid w:val="000E1E51"/>
    <w:rsid w:val="000F09EC"/>
    <w:rsid w:val="000F388A"/>
    <w:rsid w:val="001139F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15722"/>
    <w:rsid w:val="002200F0"/>
    <w:rsid w:val="00223B3F"/>
    <w:rsid w:val="00237EBE"/>
    <w:rsid w:val="00242B04"/>
    <w:rsid w:val="00254CAA"/>
    <w:rsid w:val="00265160"/>
    <w:rsid w:val="00274084"/>
    <w:rsid w:val="0027610F"/>
    <w:rsid w:val="00294B1D"/>
    <w:rsid w:val="002A129E"/>
    <w:rsid w:val="002B3CA3"/>
    <w:rsid w:val="002B5EAA"/>
    <w:rsid w:val="002B7173"/>
    <w:rsid w:val="002C18A9"/>
    <w:rsid w:val="002C795E"/>
    <w:rsid w:val="002D25BF"/>
    <w:rsid w:val="002D78F2"/>
    <w:rsid w:val="002F239D"/>
    <w:rsid w:val="00336F45"/>
    <w:rsid w:val="003445C2"/>
    <w:rsid w:val="0036018B"/>
    <w:rsid w:val="003738EE"/>
    <w:rsid w:val="0038237A"/>
    <w:rsid w:val="0038684D"/>
    <w:rsid w:val="0039367A"/>
    <w:rsid w:val="003B614E"/>
    <w:rsid w:val="003C146F"/>
    <w:rsid w:val="003F130B"/>
    <w:rsid w:val="00410D5B"/>
    <w:rsid w:val="004220E5"/>
    <w:rsid w:val="00424003"/>
    <w:rsid w:val="00456A21"/>
    <w:rsid w:val="0045787B"/>
    <w:rsid w:val="0046224C"/>
    <w:rsid w:val="00474606"/>
    <w:rsid w:val="00476C4E"/>
    <w:rsid w:val="00483169"/>
    <w:rsid w:val="0049054D"/>
    <w:rsid w:val="004920FD"/>
    <w:rsid w:val="004927FC"/>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67BB8"/>
    <w:rsid w:val="00571295"/>
    <w:rsid w:val="00584CD4"/>
    <w:rsid w:val="0059177E"/>
    <w:rsid w:val="0059599B"/>
    <w:rsid w:val="005A20D0"/>
    <w:rsid w:val="005C551F"/>
    <w:rsid w:val="005C7C0D"/>
    <w:rsid w:val="005D1C37"/>
    <w:rsid w:val="005E5DE9"/>
    <w:rsid w:val="005E6EA2"/>
    <w:rsid w:val="00601D4C"/>
    <w:rsid w:val="00601F02"/>
    <w:rsid w:val="00610D8B"/>
    <w:rsid w:val="0062182D"/>
    <w:rsid w:val="00633716"/>
    <w:rsid w:val="00635082"/>
    <w:rsid w:val="00646F8B"/>
    <w:rsid w:val="006526C2"/>
    <w:rsid w:val="00655B14"/>
    <w:rsid w:val="00665F1B"/>
    <w:rsid w:val="006663CF"/>
    <w:rsid w:val="006778F1"/>
    <w:rsid w:val="006925BA"/>
    <w:rsid w:val="006B5298"/>
    <w:rsid w:val="006C5EC1"/>
    <w:rsid w:val="006D5E2A"/>
    <w:rsid w:val="006E31D6"/>
    <w:rsid w:val="006F1786"/>
    <w:rsid w:val="007109A2"/>
    <w:rsid w:val="00745E73"/>
    <w:rsid w:val="00760EC5"/>
    <w:rsid w:val="007617B3"/>
    <w:rsid w:val="007646BF"/>
    <w:rsid w:val="0076552C"/>
    <w:rsid w:val="00774700"/>
    <w:rsid w:val="00776D22"/>
    <w:rsid w:val="0080614A"/>
    <w:rsid w:val="00817D0D"/>
    <w:rsid w:val="00854C82"/>
    <w:rsid w:val="00856B1B"/>
    <w:rsid w:val="0087037C"/>
    <w:rsid w:val="00874B8B"/>
    <w:rsid w:val="00875A61"/>
    <w:rsid w:val="008776A7"/>
    <w:rsid w:val="00880290"/>
    <w:rsid w:val="00883F7C"/>
    <w:rsid w:val="008A43BB"/>
    <w:rsid w:val="008B6528"/>
    <w:rsid w:val="008B7E07"/>
    <w:rsid w:val="008C4373"/>
    <w:rsid w:val="008E5E01"/>
    <w:rsid w:val="008E6562"/>
    <w:rsid w:val="00911531"/>
    <w:rsid w:val="009135C4"/>
    <w:rsid w:val="00916CC7"/>
    <w:rsid w:val="00927A8F"/>
    <w:rsid w:val="00936DC1"/>
    <w:rsid w:val="0094612B"/>
    <w:rsid w:val="00946AF3"/>
    <w:rsid w:val="00967E33"/>
    <w:rsid w:val="0099037A"/>
    <w:rsid w:val="009943F5"/>
    <w:rsid w:val="009A45F3"/>
    <w:rsid w:val="009B0AE2"/>
    <w:rsid w:val="009B184D"/>
    <w:rsid w:val="009B2C76"/>
    <w:rsid w:val="009B41D5"/>
    <w:rsid w:val="009B6893"/>
    <w:rsid w:val="009B74BD"/>
    <w:rsid w:val="009C7C7B"/>
    <w:rsid w:val="009D09BC"/>
    <w:rsid w:val="009D1393"/>
    <w:rsid w:val="009D701C"/>
    <w:rsid w:val="009E499B"/>
    <w:rsid w:val="009F5CDD"/>
    <w:rsid w:val="00A14291"/>
    <w:rsid w:val="00A43662"/>
    <w:rsid w:val="00A45D54"/>
    <w:rsid w:val="00A501AB"/>
    <w:rsid w:val="00A56A86"/>
    <w:rsid w:val="00A64D6B"/>
    <w:rsid w:val="00A66276"/>
    <w:rsid w:val="00A83CA9"/>
    <w:rsid w:val="00AA303F"/>
    <w:rsid w:val="00AA374F"/>
    <w:rsid w:val="00AB7B1F"/>
    <w:rsid w:val="00AC46AE"/>
    <w:rsid w:val="00AE31D7"/>
    <w:rsid w:val="00AF271E"/>
    <w:rsid w:val="00B37F00"/>
    <w:rsid w:val="00B43512"/>
    <w:rsid w:val="00B43F58"/>
    <w:rsid w:val="00B7751E"/>
    <w:rsid w:val="00B86805"/>
    <w:rsid w:val="00B96E24"/>
    <w:rsid w:val="00BC1DFF"/>
    <w:rsid w:val="00BE44F4"/>
    <w:rsid w:val="00BE7A34"/>
    <w:rsid w:val="00C02C64"/>
    <w:rsid w:val="00C07935"/>
    <w:rsid w:val="00C12A87"/>
    <w:rsid w:val="00C36776"/>
    <w:rsid w:val="00C62AD8"/>
    <w:rsid w:val="00C67086"/>
    <w:rsid w:val="00C70A45"/>
    <w:rsid w:val="00C7141C"/>
    <w:rsid w:val="00C805A1"/>
    <w:rsid w:val="00C822C4"/>
    <w:rsid w:val="00C87FDA"/>
    <w:rsid w:val="00C91C32"/>
    <w:rsid w:val="00C92264"/>
    <w:rsid w:val="00CA222B"/>
    <w:rsid w:val="00CB14E0"/>
    <w:rsid w:val="00CB27E0"/>
    <w:rsid w:val="00CC73D7"/>
    <w:rsid w:val="00CD014A"/>
    <w:rsid w:val="00CF4012"/>
    <w:rsid w:val="00D00F30"/>
    <w:rsid w:val="00D11F6E"/>
    <w:rsid w:val="00D20243"/>
    <w:rsid w:val="00D2050D"/>
    <w:rsid w:val="00D3064E"/>
    <w:rsid w:val="00D33036"/>
    <w:rsid w:val="00D54961"/>
    <w:rsid w:val="00D715FA"/>
    <w:rsid w:val="00D813F6"/>
    <w:rsid w:val="00D81CD1"/>
    <w:rsid w:val="00DA35F4"/>
    <w:rsid w:val="00DB0722"/>
    <w:rsid w:val="00DB1D24"/>
    <w:rsid w:val="00DB2525"/>
    <w:rsid w:val="00DC480A"/>
    <w:rsid w:val="00DC5019"/>
    <w:rsid w:val="00DE4AE8"/>
    <w:rsid w:val="00DE6382"/>
    <w:rsid w:val="00E110F3"/>
    <w:rsid w:val="00E17946"/>
    <w:rsid w:val="00E27137"/>
    <w:rsid w:val="00E3466B"/>
    <w:rsid w:val="00E5216E"/>
    <w:rsid w:val="00E544B9"/>
    <w:rsid w:val="00E67116"/>
    <w:rsid w:val="00E74220"/>
    <w:rsid w:val="00E80ED9"/>
    <w:rsid w:val="00E96056"/>
    <w:rsid w:val="00E96744"/>
    <w:rsid w:val="00EB1EDB"/>
    <w:rsid w:val="00EB20C7"/>
    <w:rsid w:val="00EB22EC"/>
    <w:rsid w:val="00EB3030"/>
    <w:rsid w:val="00EC3C41"/>
    <w:rsid w:val="00EC4102"/>
    <w:rsid w:val="00EC4498"/>
    <w:rsid w:val="00ED74F3"/>
    <w:rsid w:val="00EE732A"/>
    <w:rsid w:val="00EF2408"/>
    <w:rsid w:val="00EF6CE7"/>
    <w:rsid w:val="00F032A8"/>
    <w:rsid w:val="00F23BE5"/>
    <w:rsid w:val="00F2743B"/>
    <w:rsid w:val="00F35F8B"/>
    <w:rsid w:val="00F57FFD"/>
    <w:rsid w:val="00F8295A"/>
    <w:rsid w:val="00F94B3E"/>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styleId="UnresolvedMention">
    <w:name w:val="Unresolved Mention"/>
    <w:basedOn w:val="DefaultParagraphFont"/>
    <w:uiPriority w:val="99"/>
    <w:semiHidden/>
    <w:unhideWhenUsed/>
    <w:rsid w:val="00027DBE"/>
    <w:rPr>
      <w:color w:val="605E5C"/>
      <w:shd w:val="clear" w:color="auto" w:fill="E1DFDD"/>
    </w:rPr>
  </w:style>
  <w:style w:type="paragraph" w:styleId="BodyText">
    <w:name w:val="Body Text"/>
    <w:basedOn w:val="Normal"/>
    <w:link w:val="BodyTextChar"/>
    <w:uiPriority w:val="99"/>
    <w:semiHidden/>
    <w:unhideWhenUsed/>
    <w:rsid w:val="006925BA"/>
    <w:pPr>
      <w:spacing w:after="120"/>
    </w:pPr>
  </w:style>
  <w:style w:type="character" w:customStyle="1" w:styleId="BodyTextChar">
    <w:name w:val="Body Text Char"/>
    <w:basedOn w:val="DefaultParagraphFont"/>
    <w:link w:val="BodyText"/>
    <w:uiPriority w:val="99"/>
    <w:semiHidden/>
    <w:rsid w:val="006925BA"/>
  </w:style>
  <w:style w:type="table" w:customStyle="1" w:styleId="TableGrid1">
    <w:name w:val="Table Grid1"/>
    <w:basedOn w:val="TableNormal"/>
    <w:next w:val="TableGrid"/>
    <w:uiPriority w:val="39"/>
    <w:rsid w:val="006925B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Calibri" w:eastAsia="Calibri" w:hAnsi="Calibri" w:cs="Times New Roman"/>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24C"/>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fa.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file:///C:\Users\Mary\Desktop\MASTER%20SERVICE%20AGREEMENT%20TEMPLATES.docx"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tendersmca@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grifinprocurement@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5AC8-A0B3-4CCA-BC76-1FF80591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3476</Words>
  <Characters>20823</Characters>
  <Application>Microsoft Office Word</Application>
  <DocSecurity>0</DocSecurity>
  <Lines>352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Mary Muithya Nzaumi</cp:lastModifiedBy>
  <cp:revision>2</cp:revision>
  <cp:lastPrinted>2020-04-30T07:26:00Z</cp:lastPrinted>
  <dcterms:created xsi:type="dcterms:W3CDTF">2023-02-24T11:48:00Z</dcterms:created>
  <dcterms:modified xsi:type="dcterms:W3CDTF">2023-02-24T11:48:00Z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3be649b87fe831d161a6cc9ffc55e672a8d2f701e63311a15f8844014b1ed855</vt:lpwstr>
  </property>
</Properties>
</file>