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4246" w14:textId="77777777"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14:paraId="36C30501" w14:textId="77777777">
        <w:trPr>
          <w:trHeight w:val="400"/>
        </w:trPr>
        <w:tc>
          <w:tcPr>
            <w:tcW w:w="5400" w:type="dxa"/>
            <w:shd w:val="clear" w:color="auto" w:fill="auto"/>
            <w:tcMar>
              <w:top w:w="100" w:type="dxa"/>
              <w:left w:w="100" w:type="dxa"/>
              <w:bottom w:w="100" w:type="dxa"/>
              <w:right w:w="100" w:type="dxa"/>
            </w:tcMar>
          </w:tcPr>
          <w:p w14:paraId="20963326" w14:textId="5B6BFFE8" w:rsidR="00CB6EF5" w:rsidRDefault="00BC573A">
            <w:pPr>
              <w:widowControl w:val="0"/>
              <w:spacing w:after="0" w:line="240" w:lineRule="auto"/>
              <w:rPr>
                <w:b/>
              </w:rPr>
            </w:pPr>
            <w:r>
              <w:rPr>
                <w:b/>
              </w:rPr>
              <w:t>Tender No:</w:t>
            </w:r>
            <w:r w:rsidR="00967FFA">
              <w:t xml:space="preserve"> </w:t>
            </w:r>
            <w:r w:rsidR="00967FFA" w:rsidRPr="00967FFA">
              <w:rPr>
                <w:b/>
              </w:rPr>
              <w:t>MC-AG/NBO/0045 /SC/ 2021</w:t>
            </w:r>
          </w:p>
        </w:tc>
        <w:tc>
          <w:tcPr>
            <w:tcW w:w="5400" w:type="dxa"/>
            <w:shd w:val="clear" w:color="auto" w:fill="auto"/>
            <w:tcMar>
              <w:top w:w="100" w:type="dxa"/>
              <w:left w:w="100" w:type="dxa"/>
              <w:bottom w:w="100" w:type="dxa"/>
              <w:right w:w="100" w:type="dxa"/>
            </w:tcMar>
          </w:tcPr>
          <w:p w14:paraId="3D3509BA" w14:textId="77777777" w:rsidR="00CB6EF5" w:rsidRDefault="00CC0EF7">
            <w:pPr>
              <w:widowControl w:val="0"/>
              <w:spacing w:after="0" w:line="240" w:lineRule="auto"/>
              <w:rPr>
                <w:b/>
              </w:rPr>
            </w:pPr>
            <w:r>
              <w:rPr>
                <w:b/>
              </w:rPr>
              <w:t>Responses to Queries raised</w:t>
            </w:r>
            <w:r w:rsidR="00E37641">
              <w:rPr>
                <w:b/>
              </w:rPr>
              <w:t xml:space="preserve"> by prospective tenderers</w:t>
            </w:r>
          </w:p>
        </w:tc>
      </w:tr>
      <w:tr w:rsidR="00CB6EF5" w14:paraId="7D84CD91" w14:textId="77777777">
        <w:trPr>
          <w:trHeight w:val="400"/>
        </w:trPr>
        <w:tc>
          <w:tcPr>
            <w:tcW w:w="5400" w:type="dxa"/>
            <w:shd w:val="clear" w:color="auto" w:fill="auto"/>
            <w:tcMar>
              <w:top w:w="100" w:type="dxa"/>
              <w:left w:w="100" w:type="dxa"/>
              <w:bottom w:w="100" w:type="dxa"/>
              <w:right w:w="100" w:type="dxa"/>
            </w:tcMar>
          </w:tcPr>
          <w:p w14:paraId="72A3C86F" w14:textId="257DF307" w:rsidR="00CB6EF5" w:rsidRDefault="00BC573A">
            <w:pPr>
              <w:widowControl w:val="0"/>
              <w:spacing w:after="0" w:line="240" w:lineRule="auto"/>
              <w:rPr>
                <w:b/>
              </w:rPr>
            </w:pPr>
            <w:r>
              <w:rPr>
                <w:b/>
              </w:rPr>
              <w:t>Tender Name:</w:t>
            </w:r>
            <w:r w:rsidR="00EF1F06">
              <w:rPr>
                <w:b/>
              </w:rPr>
              <w:t xml:space="preserve"> </w:t>
            </w:r>
            <w:r w:rsidR="00C540C3">
              <w:rPr>
                <w:b/>
              </w:rPr>
              <w:t xml:space="preserve"> </w:t>
            </w:r>
            <w:r w:rsidR="00BC2C96" w:rsidRPr="00BC2C96">
              <w:rPr>
                <w:b/>
              </w:rPr>
              <w:t>Promoting digital financial literacy content on the 8028 Farmers Hotline</w:t>
            </w:r>
          </w:p>
        </w:tc>
        <w:tc>
          <w:tcPr>
            <w:tcW w:w="5400" w:type="dxa"/>
            <w:shd w:val="clear" w:color="auto" w:fill="auto"/>
            <w:tcMar>
              <w:top w:w="100" w:type="dxa"/>
              <w:left w:w="100" w:type="dxa"/>
              <w:bottom w:w="100" w:type="dxa"/>
              <w:right w:w="100" w:type="dxa"/>
            </w:tcMar>
          </w:tcPr>
          <w:p w14:paraId="104D38B2" w14:textId="5B02E239" w:rsidR="00CB6EF5" w:rsidRDefault="00BC573A" w:rsidP="00E37641">
            <w:pPr>
              <w:widowControl w:val="0"/>
              <w:spacing w:after="0" w:line="240" w:lineRule="auto"/>
              <w:rPr>
                <w:b/>
              </w:rPr>
            </w:pPr>
            <w:r>
              <w:rPr>
                <w:b/>
              </w:rPr>
              <w:t>Date Issued:</w:t>
            </w:r>
            <w:r w:rsidR="00C540C3">
              <w:rPr>
                <w:b/>
              </w:rPr>
              <w:t xml:space="preserve"> </w:t>
            </w:r>
            <w:r w:rsidR="004B4B9B">
              <w:rPr>
                <w:b/>
              </w:rPr>
              <w:t>20</w:t>
            </w:r>
            <w:r w:rsidR="00967FFA" w:rsidRPr="00967FFA">
              <w:rPr>
                <w:b/>
                <w:vertAlign w:val="superscript"/>
              </w:rPr>
              <w:t>th</w:t>
            </w:r>
            <w:r w:rsidR="00967FFA">
              <w:rPr>
                <w:b/>
              </w:rPr>
              <w:t xml:space="preserve"> August 2021</w:t>
            </w:r>
          </w:p>
        </w:tc>
      </w:tr>
    </w:tbl>
    <w:p w14:paraId="6ACF29C3" w14:textId="77777777" w:rsidR="00CB6EF5" w:rsidRDefault="00CB6EF5">
      <w:pPr>
        <w:spacing w:line="240" w:lineRule="auto"/>
        <w:rPr>
          <w:rFonts w:ascii="Times New Roman" w:eastAsia="Times New Roman" w:hAnsi="Times New Roman" w:cs="Times New Roman"/>
          <w:color w:val="000000"/>
          <w:sz w:val="22"/>
          <w:szCs w:val="22"/>
        </w:rPr>
      </w:pPr>
    </w:p>
    <w:p w14:paraId="288201DF" w14:textId="4D2133D8" w:rsidR="00CB6EF5" w:rsidRPr="001E2516" w:rsidRDefault="00CC0EF7">
      <w:pPr>
        <w:rPr>
          <w:rFonts w:ascii="Times New Roman" w:eastAsia="Times New Roman" w:hAnsi="Times New Roman" w:cs="Times New Roman"/>
          <w:color w:val="000000"/>
          <w:sz w:val="24"/>
          <w:szCs w:val="24"/>
        </w:rPr>
      </w:pPr>
      <w:r w:rsidRPr="001E2516">
        <w:rPr>
          <w:rFonts w:ascii="Times New Roman" w:eastAsia="Times New Roman" w:hAnsi="Times New Roman" w:cs="Times New Roman"/>
          <w:color w:val="000000"/>
          <w:sz w:val="24"/>
          <w:szCs w:val="24"/>
        </w:rPr>
        <w:t>This provides answers to qu</w:t>
      </w:r>
      <w:r w:rsidR="00EF1F06">
        <w:rPr>
          <w:rFonts w:ascii="Times New Roman" w:eastAsia="Times New Roman" w:hAnsi="Times New Roman" w:cs="Times New Roman"/>
          <w:color w:val="000000"/>
          <w:sz w:val="24"/>
          <w:szCs w:val="24"/>
        </w:rPr>
        <w:t xml:space="preserve">eries raised by bidders as </w:t>
      </w:r>
      <w:proofErr w:type="gramStart"/>
      <w:r w:rsidR="00EF1F06">
        <w:rPr>
          <w:rFonts w:ascii="Times New Roman" w:eastAsia="Times New Roman" w:hAnsi="Times New Roman" w:cs="Times New Roman"/>
          <w:color w:val="000000"/>
          <w:sz w:val="24"/>
          <w:szCs w:val="24"/>
        </w:rPr>
        <w:t>at</w:t>
      </w:r>
      <w:proofErr w:type="gramEnd"/>
      <w:r w:rsidR="00C540C3">
        <w:rPr>
          <w:rFonts w:ascii="Times New Roman" w:eastAsia="Times New Roman" w:hAnsi="Times New Roman" w:cs="Times New Roman"/>
          <w:color w:val="000000"/>
          <w:sz w:val="24"/>
          <w:szCs w:val="24"/>
        </w:rPr>
        <w:t xml:space="preserve"> 2</w:t>
      </w:r>
      <w:r w:rsidR="00967FFA">
        <w:rPr>
          <w:rFonts w:ascii="Times New Roman" w:eastAsia="Times New Roman" w:hAnsi="Times New Roman" w:cs="Times New Roman"/>
          <w:color w:val="000000"/>
          <w:sz w:val="24"/>
          <w:szCs w:val="24"/>
        </w:rPr>
        <w:t>0</w:t>
      </w:r>
      <w:r w:rsidR="00967FFA" w:rsidRPr="00967FFA">
        <w:rPr>
          <w:rFonts w:ascii="Times New Roman" w:eastAsia="Times New Roman" w:hAnsi="Times New Roman" w:cs="Times New Roman"/>
          <w:color w:val="000000"/>
          <w:sz w:val="24"/>
          <w:szCs w:val="24"/>
          <w:vertAlign w:val="superscript"/>
        </w:rPr>
        <w:t>th</w:t>
      </w:r>
      <w:r w:rsidR="00967FFA">
        <w:rPr>
          <w:rFonts w:ascii="Times New Roman" w:eastAsia="Times New Roman" w:hAnsi="Times New Roman" w:cs="Times New Roman"/>
          <w:color w:val="000000"/>
          <w:sz w:val="24"/>
          <w:szCs w:val="24"/>
        </w:rPr>
        <w:t xml:space="preserve"> </w:t>
      </w:r>
      <w:r w:rsidR="00BC2C96">
        <w:rPr>
          <w:rFonts w:ascii="Times New Roman" w:eastAsia="Times New Roman" w:hAnsi="Times New Roman" w:cs="Times New Roman"/>
          <w:color w:val="000000"/>
          <w:sz w:val="24"/>
          <w:szCs w:val="24"/>
        </w:rPr>
        <w:t>August 2021</w:t>
      </w:r>
      <w:r w:rsidRPr="001E2516">
        <w:rPr>
          <w:rFonts w:ascii="Times New Roman" w:eastAsia="Times New Roman" w:hAnsi="Times New Roman" w:cs="Times New Roman"/>
          <w:color w:val="000000"/>
          <w:sz w:val="24"/>
          <w:szCs w:val="24"/>
        </w:rPr>
        <w:t xml:space="preserve"> which was the deadline for sending queries. The responses are posted </w:t>
      </w:r>
      <w:r w:rsidR="001E2516">
        <w:rPr>
          <w:rFonts w:ascii="Times New Roman" w:eastAsia="Times New Roman" w:hAnsi="Times New Roman" w:cs="Times New Roman"/>
          <w:color w:val="000000"/>
          <w:sz w:val="24"/>
          <w:szCs w:val="24"/>
        </w:rPr>
        <w:t xml:space="preserve">on website </w:t>
      </w:r>
      <w:r w:rsidRPr="001E2516">
        <w:rPr>
          <w:rFonts w:ascii="Times New Roman" w:eastAsia="Times New Roman" w:hAnsi="Times New Roman" w:cs="Times New Roman"/>
          <w:color w:val="000000"/>
          <w:sz w:val="24"/>
          <w:szCs w:val="24"/>
        </w:rPr>
        <w:t>for the benefit of all prospective bidders and does not disclose</w:t>
      </w:r>
      <w:r w:rsidR="00BA1D3C" w:rsidRPr="001E2516">
        <w:rPr>
          <w:rFonts w:ascii="Times New Roman" w:eastAsia="Times New Roman" w:hAnsi="Times New Roman" w:cs="Times New Roman"/>
          <w:color w:val="000000"/>
          <w:sz w:val="24"/>
          <w:szCs w:val="24"/>
        </w:rPr>
        <w:t xml:space="preserve"> the source of the query.</w:t>
      </w:r>
    </w:p>
    <w:p w14:paraId="1E8E8E5F" w14:textId="77777777" w:rsidR="00CB6EF5" w:rsidRDefault="00CB6EF5" w:rsidP="009F0D3D">
      <w:pPr>
        <w:pBdr>
          <w:bottom w:val="dotted" w:sz="24" w:space="1" w:color="auto"/>
        </w:pBdr>
        <w:spacing w:line="240" w:lineRule="auto"/>
        <w:rPr>
          <w:rFonts w:ascii="Times New Roman" w:eastAsia="Times New Roman" w:hAnsi="Times New Roman" w:cs="Times New Roman"/>
          <w:color w:val="000000"/>
          <w:sz w:val="24"/>
          <w:szCs w:val="24"/>
        </w:rPr>
      </w:pPr>
    </w:p>
    <w:p w14:paraId="5DF89B7E" w14:textId="77777777" w:rsidR="00E37641" w:rsidRDefault="00E37641" w:rsidP="009F0D3D">
      <w:pPr>
        <w:pBdr>
          <w:top w:val="none" w:sz="0" w:space="0" w:color="auto"/>
        </w:pBdr>
        <w:spacing w:line="240" w:lineRule="auto"/>
        <w:rPr>
          <w:rFonts w:ascii="Times New Roman" w:eastAsia="Times New Roman" w:hAnsi="Times New Roman" w:cs="Times New Roman"/>
          <w:color w:val="000000"/>
          <w:sz w:val="24"/>
          <w:szCs w:val="24"/>
        </w:rPr>
      </w:pPr>
    </w:p>
    <w:tbl>
      <w:tblPr>
        <w:tblStyle w:val="TableGrid"/>
        <w:tblW w:w="10795" w:type="dxa"/>
        <w:tblLook w:val="04A0" w:firstRow="1" w:lastRow="0" w:firstColumn="1" w:lastColumn="0" w:noHBand="0" w:noVBand="1"/>
      </w:tblPr>
      <w:tblGrid>
        <w:gridCol w:w="570"/>
        <w:gridCol w:w="5365"/>
        <w:gridCol w:w="4860"/>
      </w:tblGrid>
      <w:tr w:rsidR="00E37641" w14:paraId="3A93F027" w14:textId="77777777" w:rsidTr="00967FFA">
        <w:tc>
          <w:tcPr>
            <w:tcW w:w="570" w:type="dxa"/>
          </w:tcPr>
          <w:p w14:paraId="25720778" w14:textId="77777777" w:rsidR="00E37641" w:rsidRDefault="00E37641">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t>
            </w:r>
          </w:p>
        </w:tc>
        <w:tc>
          <w:tcPr>
            <w:tcW w:w="5365" w:type="dxa"/>
          </w:tcPr>
          <w:p w14:paraId="22954024" w14:textId="77777777" w:rsidR="00E37641" w:rsidRPr="00E37641" w:rsidRDefault="00E37641">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color w:val="000000"/>
                <w:sz w:val="28"/>
                <w:szCs w:val="28"/>
              </w:rPr>
            </w:pPr>
            <w:r w:rsidRPr="00E37641">
              <w:rPr>
                <w:rFonts w:ascii="Times New Roman" w:eastAsia="Times New Roman" w:hAnsi="Times New Roman" w:cs="Times New Roman"/>
                <w:b/>
                <w:color w:val="000000"/>
                <w:sz w:val="28"/>
                <w:szCs w:val="28"/>
              </w:rPr>
              <w:t xml:space="preserve">Question </w:t>
            </w:r>
          </w:p>
        </w:tc>
        <w:tc>
          <w:tcPr>
            <w:tcW w:w="4860" w:type="dxa"/>
          </w:tcPr>
          <w:p w14:paraId="52CA6BBC" w14:textId="77777777" w:rsidR="00E37641" w:rsidRPr="00E37641" w:rsidRDefault="00E37641">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color w:val="000000"/>
                <w:sz w:val="28"/>
                <w:szCs w:val="28"/>
              </w:rPr>
            </w:pPr>
            <w:r w:rsidRPr="00E37641">
              <w:rPr>
                <w:rFonts w:ascii="Times New Roman" w:eastAsia="Times New Roman" w:hAnsi="Times New Roman" w:cs="Times New Roman"/>
                <w:b/>
                <w:color w:val="000000"/>
                <w:sz w:val="28"/>
                <w:szCs w:val="28"/>
              </w:rPr>
              <w:t xml:space="preserve">Response </w:t>
            </w:r>
          </w:p>
        </w:tc>
      </w:tr>
      <w:tr w:rsidR="009F0D3D" w:rsidRPr="009F0D3D" w14:paraId="407F2097" w14:textId="77777777" w:rsidTr="00967FFA">
        <w:tc>
          <w:tcPr>
            <w:tcW w:w="570" w:type="dxa"/>
          </w:tcPr>
          <w:p w14:paraId="5870CE60" w14:textId="77777777" w:rsidR="00E37641" w:rsidRPr="009F0D3D" w:rsidRDefault="00E37641" w:rsidP="009F0D3D">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2"/>
                <w:szCs w:val="22"/>
              </w:rPr>
            </w:pPr>
            <w:r w:rsidRPr="009F0D3D">
              <w:rPr>
                <w:rFonts w:asciiTheme="majorHAnsi" w:eastAsia="Times New Roman" w:hAnsiTheme="majorHAnsi" w:cstheme="majorHAnsi"/>
                <w:color w:val="000000"/>
                <w:sz w:val="22"/>
                <w:szCs w:val="22"/>
              </w:rPr>
              <w:t>1</w:t>
            </w:r>
          </w:p>
        </w:tc>
        <w:tc>
          <w:tcPr>
            <w:tcW w:w="5365" w:type="dxa"/>
          </w:tcPr>
          <w:p w14:paraId="1948A253" w14:textId="3EDF9527" w:rsidR="008C4925" w:rsidRPr="00EF61E3" w:rsidRDefault="00967FFA" w:rsidP="00967FFA">
            <w:pPr>
              <w:widowControl w:val="0"/>
              <w:spacing w:line="480" w:lineRule="auto"/>
              <w:contextualSpacing/>
              <w:rPr>
                <w:rFonts w:asciiTheme="minorHAnsi" w:eastAsia="Times New Roman" w:hAnsiTheme="minorHAnsi" w:cstheme="minorHAnsi"/>
                <w:color w:val="auto"/>
                <w:sz w:val="22"/>
                <w:szCs w:val="22"/>
                <w:lang w:val="en-GB"/>
              </w:rPr>
            </w:pPr>
            <w:r w:rsidRPr="00EF61E3">
              <w:rPr>
                <w:rFonts w:asciiTheme="minorHAnsi" w:eastAsia="Calibri" w:hAnsiTheme="minorHAnsi" w:cstheme="minorHAnsi"/>
                <w:color w:val="auto"/>
                <w:sz w:val="22"/>
                <w:szCs w:val="22"/>
                <w:highlight w:val="yellow"/>
                <w:lang w:val="en-GB"/>
              </w:rPr>
              <w:t>Question 1:</w:t>
            </w:r>
            <w:r w:rsidRPr="00EF61E3">
              <w:rPr>
                <w:rFonts w:asciiTheme="minorHAnsi" w:eastAsia="Calibri" w:hAnsiTheme="minorHAnsi" w:cstheme="minorHAnsi"/>
                <w:color w:val="auto"/>
                <w:sz w:val="22"/>
                <w:szCs w:val="22"/>
                <w:lang w:val="en-GB"/>
              </w:rPr>
              <w:t xml:space="preserve"> </w:t>
            </w:r>
            <w:r w:rsidRPr="00EF61E3">
              <w:rPr>
                <w:rFonts w:asciiTheme="minorHAnsi" w:hAnsiTheme="minorHAnsi" w:cstheme="minorHAnsi"/>
                <w:sz w:val="22"/>
                <w:szCs w:val="22"/>
              </w:rPr>
              <w:t xml:space="preserve">Both Price Offer Sheet Template and Supplier Information Form are missing or not accessible from links in Section 7 -Attachments to the Tender </w:t>
            </w:r>
            <w:proofErr w:type="gramStart"/>
            <w:r w:rsidRPr="00EF61E3">
              <w:rPr>
                <w:rFonts w:asciiTheme="minorHAnsi" w:hAnsiTheme="minorHAnsi" w:cstheme="minorHAnsi"/>
                <w:sz w:val="22"/>
                <w:szCs w:val="22"/>
              </w:rPr>
              <w:t>Package .</w:t>
            </w:r>
            <w:proofErr w:type="gramEnd"/>
            <w:r w:rsidRPr="00EF61E3">
              <w:rPr>
                <w:rFonts w:asciiTheme="minorHAnsi" w:hAnsiTheme="minorHAnsi" w:cstheme="minorHAnsi"/>
                <w:sz w:val="22"/>
                <w:szCs w:val="22"/>
              </w:rPr>
              <w:t xml:space="preserve"> We know that there is a budget template in section 7. Does the Budget Template suffice or else can you please provide a separate Price Offer Sheet Template? We would also be grateful if you could provide a supplier information form.</w:t>
            </w:r>
          </w:p>
          <w:p w14:paraId="0F79A432" w14:textId="4D6E8075" w:rsidR="009F2115" w:rsidRPr="00EF61E3" w:rsidRDefault="009F2115" w:rsidP="009F2115">
            <w:pPr>
              <w:pStyle w:val="ListParagraph"/>
              <w:widowControl w:val="0"/>
              <w:spacing w:line="480" w:lineRule="auto"/>
              <w:ind w:left="1080"/>
              <w:rPr>
                <w:rFonts w:asciiTheme="minorHAnsi" w:hAnsiTheme="minorHAnsi" w:cstheme="minorHAnsi"/>
                <w:sz w:val="22"/>
                <w:szCs w:val="22"/>
                <w:highlight w:val="yellow"/>
              </w:rPr>
            </w:pPr>
          </w:p>
          <w:p w14:paraId="2342DCA7" w14:textId="77777777" w:rsidR="009F2115" w:rsidRPr="00EF61E3" w:rsidRDefault="009F2115" w:rsidP="009F2115">
            <w:pPr>
              <w:pStyle w:val="ListParagraph"/>
              <w:widowControl w:val="0"/>
              <w:spacing w:line="480" w:lineRule="auto"/>
              <w:ind w:left="1080"/>
              <w:rPr>
                <w:rFonts w:asciiTheme="minorHAnsi" w:hAnsiTheme="minorHAnsi" w:cstheme="minorHAnsi"/>
                <w:sz w:val="22"/>
                <w:szCs w:val="22"/>
                <w:highlight w:val="yellow"/>
              </w:rPr>
            </w:pPr>
          </w:p>
          <w:p w14:paraId="7AAA1A47" w14:textId="5FA228C8" w:rsidR="00E37641" w:rsidRPr="00EF61E3" w:rsidRDefault="00E37641" w:rsidP="009F2115">
            <w:pPr>
              <w:pStyle w:val="ListParagraph"/>
              <w:widowControl w:val="0"/>
              <w:spacing w:line="480" w:lineRule="auto"/>
              <w:ind w:left="1080"/>
              <w:rPr>
                <w:rFonts w:asciiTheme="minorHAnsi" w:eastAsia="Times New Roman" w:hAnsiTheme="minorHAnsi" w:cstheme="minorHAnsi"/>
                <w:color w:val="auto"/>
                <w:sz w:val="22"/>
                <w:szCs w:val="22"/>
                <w:lang w:val="en-GB"/>
              </w:rPr>
            </w:pPr>
          </w:p>
        </w:tc>
        <w:tc>
          <w:tcPr>
            <w:tcW w:w="4860" w:type="dxa"/>
          </w:tcPr>
          <w:p w14:paraId="76A98679" w14:textId="77777777" w:rsidR="008C4925" w:rsidRPr="00EF61E3"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69895269" w14:textId="2F0EA232" w:rsidR="008C4925" w:rsidRPr="00EF61E3" w:rsidRDefault="00BC2C96"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r w:rsidRPr="00EF61E3">
              <w:rPr>
                <w:rFonts w:asciiTheme="minorHAnsi" w:eastAsia="Times New Roman" w:hAnsiTheme="minorHAnsi" w:cstheme="minorHAnsi"/>
                <w:color w:val="000000"/>
                <w:sz w:val="22"/>
                <w:szCs w:val="22"/>
              </w:rPr>
              <w:t>Budget template attached in section seven of Tender document suffices.</w:t>
            </w:r>
          </w:p>
          <w:p w14:paraId="5F71305A" w14:textId="1458E4E2" w:rsidR="00BC2C96" w:rsidRPr="00EF61E3" w:rsidRDefault="00BC2C96"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5DAA0665" w14:textId="4DAE5D92" w:rsidR="00BC2C96" w:rsidRPr="00EF61E3" w:rsidRDefault="00BC2C96"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r w:rsidRPr="00EF61E3">
              <w:rPr>
                <w:rFonts w:asciiTheme="minorHAnsi" w:eastAsia="Times New Roman" w:hAnsiTheme="minorHAnsi" w:cstheme="minorHAnsi"/>
                <w:color w:val="000000"/>
                <w:sz w:val="22"/>
                <w:szCs w:val="22"/>
              </w:rPr>
              <w:t>Supplier information form is attached also in section seven of Tender document as a word document named Tender package supplier information form just double click on the word document to open.</w:t>
            </w:r>
          </w:p>
          <w:p w14:paraId="6D74E8E9" w14:textId="77777777" w:rsidR="008C4925" w:rsidRPr="00EF61E3"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734623DC" w14:textId="77777777" w:rsidR="008C4925" w:rsidRPr="00EF61E3"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1978B621" w14:textId="77777777" w:rsidR="008C4925" w:rsidRPr="00EF61E3"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518A5CA5" w14:textId="77777777" w:rsidR="008C4925" w:rsidRPr="00EF61E3"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629CFB87" w14:textId="77777777" w:rsidR="008C4925" w:rsidRPr="00EF61E3"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13BBE0FE" w14:textId="77777777" w:rsidR="009C6E33" w:rsidRPr="00EF61E3" w:rsidRDefault="009C6E33"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1CFD8436" w14:textId="77777777" w:rsidR="008C4925" w:rsidRPr="00EF61E3"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55EDAF91" w14:textId="77777777" w:rsidR="008C4925" w:rsidRPr="00EF61E3"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0C604C2A" w14:textId="77777777" w:rsidR="008C4925" w:rsidRPr="00EF61E3"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p w14:paraId="6ABF1B17" w14:textId="64683258" w:rsidR="008C4925" w:rsidRPr="00EF61E3"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p>
        </w:tc>
      </w:tr>
      <w:tr w:rsidR="003561DE" w:rsidRPr="009F0D3D" w14:paraId="55255B66" w14:textId="77777777" w:rsidTr="00967FFA">
        <w:tc>
          <w:tcPr>
            <w:tcW w:w="570" w:type="dxa"/>
          </w:tcPr>
          <w:p w14:paraId="68121586" w14:textId="77777777" w:rsidR="003561DE" w:rsidRPr="009F0D3D" w:rsidRDefault="003561DE" w:rsidP="003561DE">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2"/>
                <w:szCs w:val="22"/>
              </w:rPr>
            </w:pPr>
            <w:r w:rsidRPr="009F0D3D">
              <w:rPr>
                <w:rFonts w:asciiTheme="majorHAnsi" w:eastAsia="Times New Roman" w:hAnsiTheme="majorHAnsi" w:cstheme="majorHAnsi"/>
                <w:color w:val="000000"/>
                <w:sz w:val="22"/>
                <w:szCs w:val="22"/>
              </w:rPr>
              <w:t>2</w:t>
            </w:r>
          </w:p>
        </w:tc>
        <w:tc>
          <w:tcPr>
            <w:tcW w:w="5365" w:type="dxa"/>
          </w:tcPr>
          <w:p w14:paraId="11C75B68" w14:textId="77777777" w:rsidR="00967FFA" w:rsidRPr="00EF61E3" w:rsidRDefault="009F2115" w:rsidP="00967FFA">
            <w:pPr>
              <w:rPr>
                <w:rFonts w:asciiTheme="minorHAnsi" w:eastAsia="Calibri" w:hAnsiTheme="minorHAnsi" w:cstheme="minorHAnsi"/>
                <w:color w:val="auto"/>
                <w:sz w:val="22"/>
                <w:szCs w:val="22"/>
                <w:lang w:val="en-US"/>
              </w:rPr>
            </w:pPr>
            <w:r w:rsidRPr="00EF61E3">
              <w:rPr>
                <w:rFonts w:asciiTheme="minorHAnsi" w:eastAsia="Calibri" w:hAnsiTheme="minorHAnsi" w:cstheme="minorHAnsi"/>
                <w:color w:val="auto"/>
                <w:sz w:val="22"/>
                <w:szCs w:val="22"/>
                <w:highlight w:val="yellow"/>
                <w:lang w:val="en-GB"/>
              </w:rPr>
              <w:t xml:space="preserve">Question 2: </w:t>
            </w:r>
            <w:r w:rsidR="00967FFA" w:rsidRPr="00EF61E3">
              <w:rPr>
                <w:rFonts w:asciiTheme="minorHAnsi" w:eastAsia="Calibri" w:hAnsiTheme="minorHAnsi" w:cstheme="minorHAnsi"/>
                <w:color w:val="auto"/>
                <w:sz w:val="22"/>
                <w:szCs w:val="22"/>
                <w:lang w:val="en-US"/>
              </w:rPr>
              <w:t xml:space="preserve">The work specification indicated both in Tender Package and SOW required the work to be done in six local languages. However, the deliverable section in SOW (Deliverable 2) implies that the work be done in one </w:t>
            </w:r>
            <w:r w:rsidR="00967FFA" w:rsidRPr="00EF61E3">
              <w:rPr>
                <w:rFonts w:asciiTheme="minorHAnsi" w:eastAsia="Calibri" w:hAnsiTheme="minorHAnsi" w:cstheme="minorHAnsi"/>
                <w:color w:val="auto"/>
                <w:sz w:val="22"/>
                <w:szCs w:val="22"/>
                <w:lang w:val="en-US"/>
              </w:rPr>
              <w:lastRenderedPageBreak/>
              <w:t>language - Amharic. Which one holds true? In six languages OR in one language - Amharic?</w:t>
            </w:r>
          </w:p>
          <w:p w14:paraId="78873315" w14:textId="280A6718" w:rsidR="003561DE" w:rsidRPr="00EF61E3" w:rsidRDefault="003561DE" w:rsidP="003561DE">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auto"/>
                <w:sz w:val="22"/>
                <w:szCs w:val="22"/>
                <w:lang w:val="en-GB"/>
              </w:rPr>
            </w:pPr>
          </w:p>
        </w:tc>
        <w:tc>
          <w:tcPr>
            <w:tcW w:w="4860" w:type="dxa"/>
          </w:tcPr>
          <w:p w14:paraId="75BFAB8E" w14:textId="570EC5F8" w:rsidR="003561DE" w:rsidRPr="00EF61E3" w:rsidRDefault="00BC2C96" w:rsidP="00967FFA">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2"/>
                <w:szCs w:val="22"/>
              </w:rPr>
            </w:pPr>
            <w:r w:rsidRPr="00EF61E3">
              <w:rPr>
                <w:rFonts w:asciiTheme="minorHAnsi" w:eastAsia="Times New Roman" w:hAnsiTheme="minorHAnsi" w:cstheme="minorHAnsi"/>
                <w:color w:val="000000"/>
                <w:sz w:val="22"/>
                <w:szCs w:val="22"/>
              </w:rPr>
              <w:lastRenderedPageBreak/>
              <w:t>The assignment will be done in one language Amharic</w:t>
            </w:r>
            <w:r w:rsidR="00EF61E3" w:rsidRPr="00EF61E3">
              <w:rPr>
                <w:rFonts w:asciiTheme="minorHAnsi" w:eastAsia="Times New Roman" w:hAnsiTheme="minorHAnsi" w:cstheme="minorHAnsi"/>
                <w:color w:val="000000"/>
                <w:sz w:val="22"/>
                <w:szCs w:val="22"/>
              </w:rPr>
              <w:t xml:space="preserve"> as stated in deliverable section of the SOW.</w:t>
            </w:r>
          </w:p>
        </w:tc>
      </w:tr>
      <w:tr w:rsidR="009F2115" w:rsidRPr="009F0D3D" w14:paraId="15D0A887" w14:textId="77777777" w:rsidTr="00967FFA">
        <w:tc>
          <w:tcPr>
            <w:tcW w:w="570" w:type="dxa"/>
          </w:tcPr>
          <w:p w14:paraId="5373089B" w14:textId="343EECD4" w:rsidR="009F2115" w:rsidRPr="009F0D3D" w:rsidRDefault="009F2115" w:rsidP="003561DE">
            <w:pPr>
              <w:pBdr>
                <w:top w:val="none" w:sz="0" w:space="0" w:color="auto"/>
                <w:left w:val="none" w:sz="0" w:space="0" w:color="auto"/>
                <w:bottom w:val="none" w:sz="0" w:space="0" w:color="auto"/>
                <w:right w:val="none" w:sz="0" w:space="0" w:color="auto"/>
                <w:between w:val="none" w:sz="0" w:space="0" w:color="auto"/>
              </w:pBdr>
              <w:jc w:val="both"/>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3</w:t>
            </w:r>
          </w:p>
        </w:tc>
        <w:tc>
          <w:tcPr>
            <w:tcW w:w="5365" w:type="dxa"/>
          </w:tcPr>
          <w:p w14:paraId="3FC36308" w14:textId="7B1AED41" w:rsidR="00967FFA" w:rsidRPr="00EF61E3" w:rsidRDefault="009F2115" w:rsidP="00967FFA">
            <w:pPr>
              <w:rPr>
                <w:rFonts w:asciiTheme="minorHAnsi" w:eastAsia="Calibri" w:hAnsiTheme="minorHAnsi" w:cstheme="minorHAnsi"/>
                <w:color w:val="auto"/>
                <w:sz w:val="22"/>
                <w:szCs w:val="22"/>
                <w:lang w:val="en-US"/>
              </w:rPr>
            </w:pPr>
            <w:r w:rsidRPr="00EF61E3">
              <w:rPr>
                <w:rFonts w:asciiTheme="minorHAnsi" w:eastAsia="Calibri" w:hAnsiTheme="minorHAnsi" w:cstheme="minorHAnsi"/>
                <w:color w:val="auto"/>
                <w:sz w:val="22"/>
                <w:szCs w:val="22"/>
                <w:highlight w:val="yellow"/>
                <w:lang w:val="en-GB"/>
              </w:rPr>
              <w:t xml:space="preserve">Question 3: </w:t>
            </w:r>
            <w:r w:rsidR="00EF61E3">
              <w:rPr>
                <w:rFonts w:asciiTheme="minorHAnsi" w:eastAsia="Calibri" w:hAnsiTheme="minorHAnsi" w:cstheme="minorHAnsi"/>
                <w:color w:val="auto"/>
                <w:sz w:val="22"/>
                <w:szCs w:val="22"/>
                <w:lang w:val="en-GB"/>
              </w:rPr>
              <w:t xml:space="preserve"> W</w:t>
            </w:r>
            <w:proofErr w:type="spellStart"/>
            <w:r w:rsidR="00967FFA" w:rsidRPr="00EF61E3">
              <w:rPr>
                <w:rFonts w:asciiTheme="minorHAnsi" w:eastAsia="Calibri" w:hAnsiTheme="minorHAnsi" w:cstheme="minorHAnsi"/>
                <w:color w:val="auto"/>
                <w:sz w:val="22"/>
                <w:szCs w:val="22"/>
                <w:lang w:val="en-US"/>
              </w:rPr>
              <w:t>ork</w:t>
            </w:r>
            <w:proofErr w:type="spellEnd"/>
            <w:r w:rsidR="00967FFA" w:rsidRPr="00EF61E3">
              <w:rPr>
                <w:rFonts w:asciiTheme="minorHAnsi" w:eastAsia="Calibri" w:hAnsiTheme="minorHAnsi" w:cstheme="minorHAnsi"/>
                <w:color w:val="auto"/>
                <w:sz w:val="22"/>
                <w:szCs w:val="22"/>
                <w:lang w:val="en-US"/>
              </w:rPr>
              <w:t xml:space="preserve"> specification indicated both in Tender Package and SOW required broadcasting / dissemination of the Radio Ad in 32 spots in National &amp; Regional Radio Stations. Which one of the following hold </w:t>
            </w:r>
            <w:proofErr w:type="gramStart"/>
            <w:r w:rsidR="00967FFA" w:rsidRPr="00EF61E3">
              <w:rPr>
                <w:rFonts w:asciiTheme="minorHAnsi" w:eastAsia="Calibri" w:hAnsiTheme="minorHAnsi" w:cstheme="minorHAnsi"/>
                <w:color w:val="auto"/>
                <w:sz w:val="22"/>
                <w:szCs w:val="22"/>
                <w:lang w:val="en-US"/>
              </w:rPr>
              <w:t>true:</w:t>
            </w:r>
            <w:proofErr w:type="gramEnd"/>
          </w:p>
          <w:p w14:paraId="45BAFFB3" w14:textId="77777777" w:rsidR="00967FFA" w:rsidRPr="00967FFA" w:rsidRDefault="00967FFA" w:rsidP="00967FFA">
            <w:pPr>
              <w:numPr>
                <w:ilvl w:val="0"/>
                <w:numId w:val="8"/>
              </w:num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auto"/>
                <w:sz w:val="22"/>
                <w:szCs w:val="22"/>
                <w:lang w:val="en-US"/>
              </w:rPr>
            </w:pPr>
            <w:proofErr w:type="gramStart"/>
            <w:r w:rsidRPr="00967FFA">
              <w:rPr>
                <w:rFonts w:asciiTheme="minorHAnsi" w:eastAsia="Times New Roman" w:hAnsiTheme="minorHAnsi" w:cstheme="minorHAnsi"/>
                <w:color w:val="auto"/>
                <w:sz w:val="22"/>
                <w:szCs w:val="22"/>
                <w:lang w:val="en-US"/>
              </w:rPr>
              <w:t>Thirty Two</w:t>
            </w:r>
            <w:proofErr w:type="gramEnd"/>
            <w:r w:rsidRPr="00967FFA">
              <w:rPr>
                <w:rFonts w:asciiTheme="minorHAnsi" w:eastAsia="Times New Roman" w:hAnsiTheme="minorHAnsi" w:cstheme="minorHAnsi"/>
                <w:color w:val="auto"/>
                <w:sz w:val="22"/>
                <w:szCs w:val="22"/>
                <w:lang w:val="en-US"/>
              </w:rPr>
              <w:t xml:space="preserve"> (32) Spots in one language (Amharic)?</w:t>
            </w:r>
          </w:p>
          <w:p w14:paraId="31F04F0B" w14:textId="77777777" w:rsidR="00967FFA" w:rsidRPr="00967FFA" w:rsidRDefault="00967FFA" w:rsidP="00967FFA">
            <w:pPr>
              <w:numPr>
                <w:ilvl w:val="0"/>
                <w:numId w:val="8"/>
              </w:num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auto"/>
                <w:sz w:val="22"/>
                <w:szCs w:val="22"/>
                <w:lang w:val="en-US"/>
              </w:rPr>
            </w:pPr>
            <w:proofErr w:type="gramStart"/>
            <w:r w:rsidRPr="00967FFA">
              <w:rPr>
                <w:rFonts w:asciiTheme="minorHAnsi" w:eastAsia="Times New Roman" w:hAnsiTheme="minorHAnsi" w:cstheme="minorHAnsi"/>
                <w:color w:val="auto"/>
                <w:sz w:val="22"/>
                <w:szCs w:val="22"/>
                <w:lang w:val="en-US"/>
              </w:rPr>
              <w:t>Thirty Two</w:t>
            </w:r>
            <w:proofErr w:type="gramEnd"/>
            <w:r w:rsidRPr="00967FFA">
              <w:rPr>
                <w:rFonts w:asciiTheme="minorHAnsi" w:eastAsia="Times New Roman" w:hAnsiTheme="minorHAnsi" w:cstheme="minorHAnsi"/>
                <w:color w:val="auto"/>
                <w:sz w:val="22"/>
                <w:szCs w:val="22"/>
                <w:lang w:val="en-US"/>
              </w:rPr>
              <w:t xml:space="preserve"> (32) Spots in 6 languages (Afar, Amhara, Oromia, Somali, SNNPR, and Tigray)?</w:t>
            </w:r>
          </w:p>
          <w:p w14:paraId="6B152ABE" w14:textId="77777777" w:rsidR="00967FFA" w:rsidRPr="00967FFA" w:rsidRDefault="00967FFA" w:rsidP="00967FFA">
            <w:pPr>
              <w:numPr>
                <w:ilvl w:val="0"/>
                <w:numId w:val="8"/>
              </w:num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auto"/>
                <w:sz w:val="22"/>
                <w:szCs w:val="22"/>
                <w:lang w:val="en-US"/>
              </w:rPr>
            </w:pPr>
            <w:proofErr w:type="gramStart"/>
            <w:r w:rsidRPr="00967FFA">
              <w:rPr>
                <w:rFonts w:asciiTheme="minorHAnsi" w:eastAsia="Times New Roman" w:hAnsiTheme="minorHAnsi" w:cstheme="minorHAnsi"/>
                <w:color w:val="auto"/>
                <w:sz w:val="22"/>
                <w:szCs w:val="22"/>
                <w:lang w:val="en-US"/>
              </w:rPr>
              <w:t>Thirty Two</w:t>
            </w:r>
            <w:proofErr w:type="gramEnd"/>
            <w:r w:rsidRPr="00967FFA">
              <w:rPr>
                <w:rFonts w:asciiTheme="minorHAnsi" w:eastAsia="Times New Roman" w:hAnsiTheme="minorHAnsi" w:cstheme="minorHAnsi"/>
                <w:color w:val="auto"/>
                <w:sz w:val="22"/>
                <w:szCs w:val="22"/>
                <w:lang w:val="en-US"/>
              </w:rPr>
              <w:t xml:space="preserve"> (32) spots for 6 languages each (32 x 6 = 192 Spots)?</w:t>
            </w:r>
          </w:p>
          <w:p w14:paraId="7F1E08A8" w14:textId="26159B62" w:rsidR="009F2115" w:rsidRPr="00EF61E3" w:rsidRDefault="009F2115" w:rsidP="003561DE">
            <w:pPr>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theme="minorHAnsi"/>
                <w:color w:val="auto"/>
                <w:sz w:val="22"/>
                <w:szCs w:val="22"/>
                <w:highlight w:val="yellow"/>
                <w:lang w:val="en-GB"/>
              </w:rPr>
            </w:pPr>
          </w:p>
        </w:tc>
        <w:tc>
          <w:tcPr>
            <w:tcW w:w="4860" w:type="dxa"/>
          </w:tcPr>
          <w:p w14:paraId="632DE5CA" w14:textId="4959D1DC" w:rsidR="009F2115" w:rsidRPr="00EF61E3" w:rsidRDefault="00EF61E3" w:rsidP="00967FFA">
            <w:pPr>
              <w:pStyle w:val="ListParagraph"/>
              <w:rPr>
                <w:rFonts w:asciiTheme="minorHAnsi" w:eastAsia="Times New Roman" w:hAnsiTheme="minorHAnsi" w:cstheme="minorHAnsi"/>
                <w:color w:val="000000"/>
                <w:sz w:val="22"/>
                <w:szCs w:val="22"/>
                <w:lang w:val="en-US"/>
              </w:rPr>
            </w:pPr>
            <w:r w:rsidRPr="00EF61E3">
              <w:rPr>
                <w:rFonts w:asciiTheme="minorHAnsi" w:eastAsia="Calibri" w:hAnsiTheme="minorHAnsi" w:cstheme="minorHAnsi"/>
                <w:color w:val="auto"/>
                <w:sz w:val="22"/>
                <w:szCs w:val="22"/>
                <w:lang w:val="en-US"/>
              </w:rPr>
              <w:t>Broadcasting / dissemination of the Radio Advertisements in 32 spots in National &amp; Regional Radio Stations will be done in one language Amharic.</w:t>
            </w:r>
          </w:p>
          <w:p w14:paraId="3E3F19E1" w14:textId="77777777" w:rsidR="009F2115" w:rsidRPr="00EF61E3" w:rsidRDefault="009F2115" w:rsidP="009F2115">
            <w:pPr>
              <w:pBdr>
                <w:top w:val="none" w:sz="0" w:space="0" w:color="auto"/>
                <w:left w:val="none" w:sz="0" w:space="0" w:color="auto"/>
                <w:bottom w:val="none" w:sz="0" w:space="0" w:color="auto"/>
                <w:right w:val="none" w:sz="0" w:space="0" w:color="auto"/>
                <w:between w:val="none" w:sz="0" w:space="0" w:color="auto"/>
              </w:pBdr>
              <w:ind w:left="720"/>
              <w:jc w:val="both"/>
              <w:rPr>
                <w:rFonts w:asciiTheme="minorHAnsi" w:eastAsia="Times New Roman" w:hAnsiTheme="minorHAnsi" w:cstheme="minorHAnsi"/>
                <w:color w:val="000000"/>
                <w:sz w:val="22"/>
                <w:szCs w:val="22"/>
                <w:lang w:val="en-US"/>
              </w:rPr>
            </w:pPr>
          </w:p>
        </w:tc>
      </w:tr>
    </w:tbl>
    <w:p w14:paraId="10DD20CE" w14:textId="77777777" w:rsidR="007C753D" w:rsidRPr="009F0D3D" w:rsidRDefault="007C753D" w:rsidP="009F0D3D">
      <w:pPr>
        <w:jc w:val="both"/>
        <w:rPr>
          <w:rFonts w:asciiTheme="majorHAnsi" w:hAnsiTheme="majorHAnsi" w:cstheme="majorHAnsi"/>
          <w:color w:val="1F497D"/>
          <w:sz w:val="22"/>
          <w:szCs w:val="22"/>
        </w:rPr>
      </w:pPr>
    </w:p>
    <w:p w14:paraId="0E402E32" w14:textId="77777777" w:rsidR="00CB6EF5" w:rsidRPr="009F0D3D" w:rsidRDefault="00BC573A" w:rsidP="009F0D3D">
      <w:pPr>
        <w:jc w:val="both"/>
        <w:rPr>
          <w:rFonts w:asciiTheme="majorHAnsi" w:eastAsia="Times New Roman" w:hAnsiTheme="majorHAnsi" w:cstheme="majorHAnsi"/>
          <w:b/>
          <w:color w:val="000000"/>
          <w:sz w:val="22"/>
          <w:szCs w:val="22"/>
        </w:rPr>
      </w:pPr>
      <w:r w:rsidRPr="009F0D3D">
        <w:rPr>
          <w:rFonts w:asciiTheme="majorHAnsi" w:eastAsia="Times New Roman" w:hAnsiTheme="majorHAnsi" w:cstheme="majorHAnsi"/>
          <w:b/>
          <w:color w:val="000000"/>
          <w:sz w:val="22"/>
          <w:szCs w:val="22"/>
        </w:rPr>
        <w:t>All other terms and conditions</w:t>
      </w:r>
      <w:r w:rsidR="007C753D" w:rsidRPr="009F0D3D">
        <w:rPr>
          <w:rFonts w:asciiTheme="majorHAnsi" w:eastAsia="Times New Roman" w:hAnsiTheme="majorHAnsi" w:cstheme="majorHAnsi"/>
          <w:b/>
          <w:color w:val="000000"/>
          <w:sz w:val="22"/>
          <w:szCs w:val="22"/>
        </w:rPr>
        <w:t xml:space="preserve"> in the tender </w:t>
      </w:r>
      <w:r w:rsidRPr="009F0D3D">
        <w:rPr>
          <w:rFonts w:asciiTheme="majorHAnsi" w:eastAsia="Times New Roman" w:hAnsiTheme="majorHAnsi" w:cstheme="majorHAnsi"/>
          <w:b/>
          <w:color w:val="000000"/>
          <w:sz w:val="22"/>
          <w:szCs w:val="22"/>
        </w:rPr>
        <w:t>remain unchanged.</w:t>
      </w:r>
    </w:p>
    <w:p w14:paraId="4F38DFD9" w14:textId="77777777" w:rsidR="00CB6EF5" w:rsidRDefault="00BC573A">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w:t>
      </w:r>
    </w:p>
    <w:sectPr w:rsidR="00CB6EF5" w:rsidSect="00EE03AA">
      <w:headerReference w:type="default" r:id="rId7"/>
      <w:footerReference w:type="default" r:id="rId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DB95" w14:textId="77777777" w:rsidR="00815D75" w:rsidRDefault="00815D75">
      <w:pPr>
        <w:spacing w:after="0" w:line="240" w:lineRule="auto"/>
      </w:pPr>
      <w:r>
        <w:separator/>
      </w:r>
    </w:p>
  </w:endnote>
  <w:endnote w:type="continuationSeparator" w:id="0">
    <w:p w14:paraId="5EC2830A" w14:textId="77777777" w:rsidR="00815D75" w:rsidRDefault="0081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720109"/>
      <w:docPartObj>
        <w:docPartGallery w:val="Page Numbers (Bottom of Page)"/>
        <w:docPartUnique/>
      </w:docPartObj>
    </w:sdtPr>
    <w:sdtEndPr>
      <w:rPr>
        <w:color w:val="7F7F7F" w:themeColor="background1" w:themeShade="7F"/>
        <w:spacing w:val="60"/>
      </w:rPr>
    </w:sdtEndPr>
    <w:sdtContent>
      <w:p w14:paraId="16544DF0" w14:textId="1FAA08A6" w:rsidR="00A40E62" w:rsidRDefault="00A40E6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540C3" w:rsidRPr="00C540C3">
          <w:rPr>
            <w:b/>
            <w:bCs/>
            <w:noProof/>
          </w:rPr>
          <w:t>1</w:t>
        </w:r>
        <w:r>
          <w:rPr>
            <w:b/>
            <w:bCs/>
            <w:noProof/>
          </w:rPr>
          <w:fldChar w:fldCharType="end"/>
        </w:r>
        <w:r>
          <w:rPr>
            <w:b/>
            <w:bCs/>
          </w:rPr>
          <w:t xml:space="preserve"> | </w:t>
        </w:r>
        <w:r>
          <w:rPr>
            <w:color w:val="7F7F7F" w:themeColor="background1" w:themeShade="7F"/>
            <w:spacing w:val="60"/>
          </w:rPr>
          <w:t>Page</w:t>
        </w:r>
      </w:p>
    </w:sdtContent>
  </w:sdt>
  <w:p w14:paraId="3B3EB6D8" w14:textId="77777777" w:rsidR="00A40E62" w:rsidRDefault="00A4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9E76" w14:textId="77777777" w:rsidR="00815D75" w:rsidRDefault="00815D75">
      <w:pPr>
        <w:spacing w:after="0" w:line="240" w:lineRule="auto"/>
      </w:pPr>
      <w:r>
        <w:separator/>
      </w:r>
    </w:p>
  </w:footnote>
  <w:footnote w:type="continuationSeparator" w:id="0">
    <w:p w14:paraId="5A21AFD9" w14:textId="77777777" w:rsidR="00815D75" w:rsidRDefault="00815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1C62" w14:textId="77777777" w:rsidR="00CB6EF5" w:rsidRDefault="00BC573A">
    <w:pPr>
      <w:pStyle w:val="Title"/>
      <w:spacing w:before="0" w:after="0"/>
      <w:rPr>
        <w:sz w:val="36"/>
        <w:szCs w:val="36"/>
      </w:rPr>
    </w:pPr>
    <w:bookmarkStart w:id="1" w:name="_fxpprzt9v65c" w:colFirst="0" w:colLast="0"/>
    <w:bookmarkEnd w:id="1"/>
    <w:r>
      <w:rPr>
        <w:noProof/>
        <w:lang w:val="en-US"/>
      </w:rPr>
      <w:drawing>
        <wp:anchor distT="114300" distB="114300" distL="114300" distR="114300" simplePos="0" relativeHeight="251658240" behindDoc="0" locked="0" layoutInCell="1" hidden="0" allowOverlap="1" wp14:anchorId="17B171E8" wp14:editId="0D6B90D3">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7328B284" w14:textId="43C74A16" w:rsidR="00CB6EF5" w:rsidRDefault="00CC0EF7">
    <w:pPr>
      <w:pStyle w:val="Title"/>
      <w:spacing w:before="0" w:after="0" w:line="240" w:lineRule="auto"/>
      <w:rPr>
        <w:sz w:val="36"/>
        <w:szCs w:val="36"/>
      </w:rPr>
    </w:pPr>
    <w:bookmarkStart w:id="2" w:name="_j8ygr4y4rt81" w:colFirst="0" w:colLast="0"/>
    <w:bookmarkEnd w:id="2"/>
    <w:r>
      <w:rPr>
        <w:sz w:val="36"/>
        <w:szCs w:val="36"/>
      </w:rPr>
      <w:t xml:space="preserve">Responses to queries raised on Tender No. </w:t>
    </w:r>
    <w:r w:rsidR="004B4B9B" w:rsidRPr="004B4B9B">
      <w:rPr>
        <w:sz w:val="36"/>
        <w:szCs w:val="36"/>
      </w:rPr>
      <w:t>MC-AG/NBO/0045 /SC/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8A2"/>
    <w:multiLevelType w:val="hybridMultilevel"/>
    <w:tmpl w:val="5D0ACB82"/>
    <w:lvl w:ilvl="0" w:tplc="1A44FE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0FE4"/>
    <w:multiLevelType w:val="hybridMultilevel"/>
    <w:tmpl w:val="B3206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69E01D8"/>
    <w:multiLevelType w:val="multilevel"/>
    <w:tmpl w:val="C3FE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D427C6"/>
    <w:multiLevelType w:val="hybridMultilevel"/>
    <w:tmpl w:val="1FC4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A5376"/>
    <w:multiLevelType w:val="multilevel"/>
    <w:tmpl w:val="5CFA4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9F6EB1"/>
    <w:multiLevelType w:val="multilevel"/>
    <w:tmpl w:val="BB843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89C7653"/>
    <w:multiLevelType w:val="hybridMultilevel"/>
    <w:tmpl w:val="809A2EAE"/>
    <w:lvl w:ilvl="0" w:tplc="D9EC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3635AC"/>
    <w:multiLevelType w:val="multilevel"/>
    <w:tmpl w:val="9CC0D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5"/>
    <w:rsid w:val="00013698"/>
    <w:rsid w:val="00061D18"/>
    <w:rsid w:val="000A1605"/>
    <w:rsid w:val="001E2516"/>
    <w:rsid w:val="0026719D"/>
    <w:rsid w:val="002B34B1"/>
    <w:rsid w:val="003369AA"/>
    <w:rsid w:val="003561DE"/>
    <w:rsid w:val="0042478C"/>
    <w:rsid w:val="004762FD"/>
    <w:rsid w:val="004B4B9B"/>
    <w:rsid w:val="005C1F49"/>
    <w:rsid w:val="005E0F50"/>
    <w:rsid w:val="007C753D"/>
    <w:rsid w:val="007F502D"/>
    <w:rsid w:val="0080335F"/>
    <w:rsid w:val="00815D75"/>
    <w:rsid w:val="00873664"/>
    <w:rsid w:val="008C4925"/>
    <w:rsid w:val="008C6B64"/>
    <w:rsid w:val="00967FFA"/>
    <w:rsid w:val="00987E52"/>
    <w:rsid w:val="009C6E33"/>
    <w:rsid w:val="009F0D3D"/>
    <w:rsid w:val="009F2115"/>
    <w:rsid w:val="00A40E62"/>
    <w:rsid w:val="00B306BB"/>
    <w:rsid w:val="00BA1D3C"/>
    <w:rsid w:val="00BC2C96"/>
    <w:rsid w:val="00BC4229"/>
    <w:rsid w:val="00BC573A"/>
    <w:rsid w:val="00C04D35"/>
    <w:rsid w:val="00C461D6"/>
    <w:rsid w:val="00C540C3"/>
    <w:rsid w:val="00C67C6E"/>
    <w:rsid w:val="00CB6EF5"/>
    <w:rsid w:val="00CC0EF7"/>
    <w:rsid w:val="00DC714D"/>
    <w:rsid w:val="00E37641"/>
    <w:rsid w:val="00EE03AA"/>
    <w:rsid w:val="00EF1F06"/>
    <w:rsid w:val="00EF61E3"/>
    <w:rsid w:val="00F8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6825B"/>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B64"/>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 w:type="paragraph" w:styleId="ListParagraph">
    <w:name w:val="List Paragraph"/>
    <w:basedOn w:val="Normal"/>
    <w:uiPriority w:val="34"/>
    <w:qFormat/>
    <w:rsid w:val="00BA1D3C"/>
    <w:pPr>
      <w:ind w:left="720"/>
      <w:contextualSpacing/>
    </w:pPr>
  </w:style>
  <w:style w:type="table" w:styleId="TableGrid">
    <w:name w:val="Table Grid"/>
    <w:basedOn w:val="TableNormal"/>
    <w:uiPriority w:val="39"/>
    <w:rsid w:val="00E3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0F50"/>
    <w:rPr>
      <w:sz w:val="16"/>
      <w:szCs w:val="16"/>
    </w:rPr>
  </w:style>
  <w:style w:type="paragraph" w:styleId="CommentText">
    <w:name w:val="annotation text"/>
    <w:basedOn w:val="Normal"/>
    <w:link w:val="CommentTextChar"/>
    <w:uiPriority w:val="99"/>
    <w:semiHidden/>
    <w:unhideWhenUsed/>
    <w:rsid w:val="005E0F50"/>
    <w:pPr>
      <w:spacing w:line="240" w:lineRule="auto"/>
    </w:pPr>
    <w:rPr>
      <w:sz w:val="20"/>
      <w:szCs w:val="20"/>
    </w:rPr>
  </w:style>
  <w:style w:type="character" w:customStyle="1" w:styleId="CommentTextChar">
    <w:name w:val="Comment Text Char"/>
    <w:basedOn w:val="DefaultParagraphFont"/>
    <w:link w:val="CommentText"/>
    <w:uiPriority w:val="99"/>
    <w:semiHidden/>
    <w:rsid w:val="005E0F50"/>
    <w:rPr>
      <w:sz w:val="20"/>
      <w:szCs w:val="20"/>
    </w:rPr>
  </w:style>
  <w:style w:type="paragraph" w:styleId="CommentSubject">
    <w:name w:val="annotation subject"/>
    <w:basedOn w:val="CommentText"/>
    <w:next w:val="CommentText"/>
    <w:link w:val="CommentSubjectChar"/>
    <w:uiPriority w:val="99"/>
    <w:semiHidden/>
    <w:unhideWhenUsed/>
    <w:rsid w:val="005E0F50"/>
    <w:rPr>
      <w:b/>
      <w:bCs/>
    </w:rPr>
  </w:style>
  <w:style w:type="character" w:customStyle="1" w:styleId="CommentSubjectChar">
    <w:name w:val="Comment Subject Char"/>
    <w:basedOn w:val="CommentTextChar"/>
    <w:link w:val="CommentSubject"/>
    <w:uiPriority w:val="99"/>
    <w:semiHidden/>
    <w:rsid w:val="005E0F50"/>
    <w:rPr>
      <w:b/>
      <w:bCs/>
      <w:sz w:val="20"/>
      <w:szCs w:val="20"/>
    </w:rPr>
  </w:style>
  <w:style w:type="paragraph" w:styleId="BalloonText">
    <w:name w:val="Balloon Text"/>
    <w:basedOn w:val="Normal"/>
    <w:link w:val="BalloonTextChar"/>
    <w:uiPriority w:val="99"/>
    <w:semiHidden/>
    <w:unhideWhenUsed/>
    <w:rsid w:val="005E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50"/>
    <w:rPr>
      <w:rFonts w:ascii="Segoe UI" w:hAnsi="Segoe UI" w:cs="Segoe UI"/>
      <w:sz w:val="18"/>
      <w:szCs w:val="18"/>
    </w:rPr>
  </w:style>
  <w:style w:type="character" w:styleId="Hyperlink">
    <w:name w:val="Hyperlink"/>
    <w:basedOn w:val="DefaultParagraphFont"/>
    <w:uiPriority w:val="99"/>
    <w:unhideWhenUsed/>
    <w:rsid w:val="009F21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4319">
      <w:bodyDiv w:val="1"/>
      <w:marLeft w:val="0"/>
      <w:marRight w:val="0"/>
      <w:marTop w:val="0"/>
      <w:marBottom w:val="0"/>
      <w:divBdr>
        <w:top w:val="none" w:sz="0" w:space="0" w:color="auto"/>
        <w:left w:val="none" w:sz="0" w:space="0" w:color="auto"/>
        <w:bottom w:val="none" w:sz="0" w:space="0" w:color="auto"/>
        <w:right w:val="none" w:sz="0" w:space="0" w:color="auto"/>
      </w:divBdr>
    </w:div>
    <w:div w:id="425425513">
      <w:bodyDiv w:val="1"/>
      <w:marLeft w:val="0"/>
      <w:marRight w:val="0"/>
      <w:marTop w:val="0"/>
      <w:marBottom w:val="0"/>
      <w:divBdr>
        <w:top w:val="none" w:sz="0" w:space="0" w:color="auto"/>
        <w:left w:val="none" w:sz="0" w:space="0" w:color="auto"/>
        <w:bottom w:val="none" w:sz="0" w:space="0" w:color="auto"/>
        <w:right w:val="none" w:sz="0" w:space="0" w:color="auto"/>
      </w:divBdr>
    </w:div>
    <w:div w:id="430199738">
      <w:bodyDiv w:val="1"/>
      <w:marLeft w:val="0"/>
      <w:marRight w:val="0"/>
      <w:marTop w:val="0"/>
      <w:marBottom w:val="0"/>
      <w:divBdr>
        <w:top w:val="none" w:sz="0" w:space="0" w:color="auto"/>
        <w:left w:val="none" w:sz="0" w:space="0" w:color="auto"/>
        <w:bottom w:val="none" w:sz="0" w:space="0" w:color="auto"/>
        <w:right w:val="none" w:sz="0" w:space="0" w:color="auto"/>
      </w:divBdr>
    </w:div>
    <w:div w:id="474682268">
      <w:bodyDiv w:val="1"/>
      <w:marLeft w:val="0"/>
      <w:marRight w:val="0"/>
      <w:marTop w:val="0"/>
      <w:marBottom w:val="0"/>
      <w:divBdr>
        <w:top w:val="none" w:sz="0" w:space="0" w:color="auto"/>
        <w:left w:val="none" w:sz="0" w:space="0" w:color="auto"/>
        <w:bottom w:val="none" w:sz="0" w:space="0" w:color="auto"/>
        <w:right w:val="none" w:sz="0" w:space="0" w:color="auto"/>
      </w:divBdr>
    </w:div>
    <w:div w:id="927813097">
      <w:bodyDiv w:val="1"/>
      <w:marLeft w:val="0"/>
      <w:marRight w:val="0"/>
      <w:marTop w:val="0"/>
      <w:marBottom w:val="0"/>
      <w:divBdr>
        <w:top w:val="none" w:sz="0" w:space="0" w:color="auto"/>
        <w:left w:val="none" w:sz="0" w:space="0" w:color="auto"/>
        <w:bottom w:val="none" w:sz="0" w:space="0" w:color="auto"/>
        <w:right w:val="none" w:sz="0" w:space="0" w:color="auto"/>
      </w:divBdr>
    </w:div>
    <w:div w:id="1060176770">
      <w:bodyDiv w:val="1"/>
      <w:marLeft w:val="0"/>
      <w:marRight w:val="0"/>
      <w:marTop w:val="0"/>
      <w:marBottom w:val="0"/>
      <w:divBdr>
        <w:top w:val="none" w:sz="0" w:space="0" w:color="auto"/>
        <w:left w:val="none" w:sz="0" w:space="0" w:color="auto"/>
        <w:bottom w:val="none" w:sz="0" w:space="0" w:color="auto"/>
        <w:right w:val="none" w:sz="0" w:space="0" w:color="auto"/>
      </w:divBdr>
    </w:div>
    <w:div w:id="1101757731">
      <w:bodyDiv w:val="1"/>
      <w:marLeft w:val="0"/>
      <w:marRight w:val="0"/>
      <w:marTop w:val="0"/>
      <w:marBottom w:val="0"/>
      <w:divBdr>
        <w:top w:val="none" w:sz="0" w:space="0" w:color="auto"/>
        <w:left w:val="none" w:sz="0" w:space="0" w:color="auto"/>
        <w:bottom w:val="none" w:sz="0" w:space="0" w:color="auto"/>
        <w:right w:val="none" w:sz="0" w:space="0" w:color="auto"/>
      </w:divBdr>
    </w:div>
    <w:div w:id="1517307909">
      <w:bodyDiv w:val="1"/>
      <w:marLeft w:val="0"/>
      <w:marRight w:val="0"/>
      <w:marTop w:val="0"/>
      <w:marBottom w:val="0"/>
      <w:divBdr>
        <w:top w:val="none" w:sz="0" w:space="0" w:color="auto"/>
        <w:left w:val="none" w:sz="0" w:space="0" w:color="auto"/>
        <w:bottom w:val="none" w:sz="0" w:space="0" w:color="auto"/>
        <w:right w:val="none" w:sz="0" w:space="0" w:color="auto"/>
      </w:divBdr>
    </w:div>
    <w:div w:id="1524512804">
      <w:bodyDiv w:val="1"/>
      <w:marLeft w:val="0"/>
      <w:marRight w:val="0"/>
      <w:marTop w:val="0"/>
      <w:marBottom w:val="0"/>
      <w:divBdr>
        <w:top w:val="none" w:sz="0" w:space="0" w:color="auto"/>
        <w:left w:val="none" w:sz="0" w:space="0" w:color="auto"/>
        <w:bottom w:val="none" w:sz="0" w:space="0" w:color="auto"/>
        <w:right w:val="none" w:sz="0" w:space="0" w:color="auto"/>
      </w:divBdr>
    </w:div>
    <w:div w:id="2091390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Daniel Macharia Gitimu</cp:lastModifiedBy>
  <cp:revision>3</cp:revision>
  <dcterms:created xsi:type="dcterms:W3CDTF">2021-08-20T08:26:00Z</dcterms:created>
  <dcterms:modified xsi:type="dcterms:W3CDTF">2021-08-20T09:37:00Z</dcterms:modified>
</cp:coreProperties>
</file>