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0010DCC2" w:rsidR="00A276D5" w:rsidRDefault="00965245" w:rsidP="002E7D72">
            <w:pPr>
              <w:widowControl w:val="0"/>
              <w:spacing w:after="0" w:line="240" w:lineRule="auto"/>
              <w:rPr>
                <w:b/>
              </w:rPr>
            </w:pPr>
            <w:r w:rsidRPr="00EC66B1">
              <w:t>Tender Name</w:t>
            </w:r>
            <w:r>
              <w:rPr>
                <w:b/>
              </w:rPr>
              <w:t xml:space="preserve">: </w:t>
            </w:r>
            <w:r w:rsidR="002E7D72">
              <w:rPr>
                <w:b/>
              </w:rPr>
              <w:t xml:space="preserve">Professional fees for Mercy Corps </w:t>
            </w:r>
            <w:r w:rsidR="002E7D72" w:rsidRPr="002E7D72">
              <w:rPr>
                <w:b/>
              </w:rPr>
              <w:t xml:space="preserve"> Zambia statutory and compliance services</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2727670D"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8F3202">
              <w:rPr>
                <w:color w:val="000000" w:themeColor="text1"/>
              </w:rPr>
              <w:t>/NBO/0043</w:t>
            </w:r>
            <w:r w:rsidR="0091197C" w:rsidRPr="0091197C">
              <w:rPr>
                <w:color w:val="000000" w:themeColor="text1"/>
              </w:rPr>
              <w:t>/MSA/ 2021-23</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1D89DECE" w:rsidR="00A276D5" w:rsidRDefault="00965245">
            <w:pPr>
              <w:widowControl w:val="0"/>
              <w:spacing w:after="0" w:line="240" w:lineRule="auto"/>
              <w:rPr>
                <w:color w:val="0000FF"/>
              </w:rPr>
            </w:pPr>
            <w:r>
              <w:t xml:space="preserve">Location: </w:t>
            </w:r>
            <w:r w:rsidR="00F141D0">
              <w:rPr>
                <w:b/>
                <w:color w:val="auto"/>
              </w:rPr>
              <w:t>Zambia</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2A2FAE5C" w:rsidR="00A276D5" w:rsidRPr="009F2B67" w:rsidRDefault="00965245" w:rsidP="002E7D72">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2E7D72">
              <w:rPr>
                <w:color w:val="auto"/>
              </w:rPr>
              <w:t xml:space="preserve">firm to provide professional fee services for Mercy Corps Zambia Statutory and Compliance Services </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320D7E42" w:rsidR="001E5647" w:rsidRPr="00E71361" w:rsidRDefault="002E7D72" w:rsidP="001E5647">
            <w:pPr>
              <w:widowControl w:val="0"/>
              <w:spacing w:after="0" w:line="240" w:lineRule="auto"/>
              <w:rPr>
                <w:b/>
              </w:rPr>
            </w:pPr>
            <w:r>
              <w:rPr>
                <w:b/>
              </w:rPr>
              <w:t>1</w:t>
            </w:r>
            <w:r w:rsidR="00103CE2">
              <w:rPr>
                <w:b/>
              </w:rPr>
              <w:t>7</w:t>
            </w:r>
            <w:r w:rsidRPr="002E7D72">
              <w:rPr>
                <w:b/>
                <w:vertAlign w:val="superscript"/>
              </w:rPr>
              <w:t>th</w:t>
            </w:r>
            <w:r>
              <w:rPr>
                <w:b/>
              </w:rPr>
              <w:t xml:space="preserve"> May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F60E59"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399C089F" w:rsidR="00A276D5" w:rsidRPr="00607F65" w:rsidRDefault="00E87AAF" w:rsidP="001E5647">
            <w:pPr>
              <w:widowControl w:val="0"/>
              <w:spacing w:after="0" w:line="240" w:lineRule="auto"/>
              <w:rPr>
                <w:b/>
              </w:rPr>
            </w:pPr>
            <w:r>
              <w:rPr>
                <w:b/>
              </w:rPr>
              <w:t xml:space="preserve"> </w:t>
            </w:r>
            <w:r w:rsidR="002E7D72">
              <w:rPr>
                <w:b/>
              </w:rPr>
              <w:t>28</w:t>
            </w:r>
            <w:r w:rsidR="002E7D72" w:rsidRPr="002E7D72">
              <w:rPr>
                <w:b/>
                <w:vertAlign w:val="superscript"/>
              </w:rPr>
              <w:t>th</w:t>
            </w:r>
            <w:r w:rsidR="002E7D72">
              <w:rPr>
                <w:b/>
              </w:rPr>
              <w:t xml:space="preserve"> May </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w:t>
            </w:r>
            <w:bookmarkStart w:id="1" w:name="_GoBack"/>
            <w:bookmarkEnd w:id="1"/>
            <w:r>
              <w:rPr>
                <w:b/>
              </w:rPr>
              <w:t>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568B9B01"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2D7759" w:rsidRPr="006B6C56">
                <w:rPr>
                  <w:rFonts w:ascii="Times New Roman" w:hAnsi="Times New Roman" w:cs="Times New Roman"/>
                  <w:b/>
                  <w:color w:val="0000FF"/>
                  <w:sz w:val="22"/>
                  <w:szCs w:val="22"/>
                  <w:u w:val="single"/>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7BB828CD" w:rsidR="00A6245F" w:rsidRPr="00A6245F" w:rsidRDefault="00103CE2" w:rsidP="001E5647">
            <w:pPr>
              <w:spacing w:after="0" w:line="288" w:lineRule="auto"/>
              <w:rPr>
                <w:b/>
              </w:rPr>
            </w:pPr>
            <w:r>
              <w:rPr>
                <w:b/>
              </w:rPr>
              <w:t>20</w:t>
            </w:r>
            <w:r w:rsidR="002E7D72" w:rsidRPr="002E7D72">
              <w:rPr>
                <w:b/>
                <w:vertAlign w:val="superscript"/>
              </w:rPr>
              <w:t>th</w:t>
            </w:r>
            <w:r w:rsidR="002E7D72">
              <w:rPr>
                <w:b/>
              </w:rPr>
              <w:t xml:space="preserve"> May </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5F8F6351" w:rsidR="00A6245F" w:rsidRPr="00A6245F" w:rsidRDefault="007F7C99">
            <w:pPr>
              <w:spacing w:after="0" w:line="288" w:lineRule="auto"/>
              <w:rPr>
                <w:b/>
              </w:rPr>
            </w:pPr>
            <w:r>
              <w:rPr>
                <w:b/>
              </w:rPr>
              <w:t>2</w:t>
            </w:r>
            <w:r w:rsidR="002E7D72">
              <w:rPr>
                <w:b/>
              </w:rPr>
              <w:t>1</w:t>
            </w:r>
            <w:r w:rsidR="002E7D72" w:rsidRPr="002E7D72">
              <w:rPr>
                <w:b/>
                <w:vertAlign w:val="superscript"/>
              </w:rPr>
              <w:t>st</w:t>
            </w:r>
            <w:r w:rsidR="002E7D72">
              <w:rPr>
                <w:b/>
              </w:rPr>
              <w:t xml:space="preserve"> May</w:t>
            </w:r>
            <w:r w:rsidR="006B6C56">
              <w:rPr>
                <w:b/>
              </w:rPr>
              <w:t xml:space="preserve"> 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565024DA"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w:t>
            </w:r>
            <w:r w:rsidR="002E7D72">
              <w:rPr>
                <w:rFonts w:ascii="Times New Roman" w:hAnsi="Times New Roman" w:cs="Times New Roman"/>
                <w:b/>
                <w:i/>
                <w:iCs/>
                <w:color w:val="auto"/>
                <w:sz w:val="22"/>
                <w:szCs w:val="22"/>
              </w:rPr>
              <w:t>d questions and answers on this</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3"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7F7C99">
              <w:rPr>
                <w:rFonts w:ascii="Times New Roman" w:hAnsi="Times New Roman" w:cs="Times New Roman"/>
                <w:b/>
                <w:i/>
                <w:iCs/>
                <w:color w:val="auto"/>
                <w:sz w:val="22"/>
                <w:szCs w:val="22"/>
              </w:rPr>
              <w:t>by 2</w:t>
            </w:r>
            <w:r w:rsidR="002E7D72">
              <w:rPr>
                <w:rFonts w:ascii="Times New Roman" w:hAnsi="Times New Roman" w:cs="Times New Roman"/>
                <w:b/>
                <w:i/>
                <w:iCs/>
                <w:color w:val="auto"/>
                <w:sz w:val="22"/>
                <w:szCs w:val="22"/>
              </w:rPr>
              <w:t>1</w:t>
            </w:r>
            <w:r w:rsidR="002E7D72" w:rsidRPr="002E7D72">
              <w:rPr>
                <w:rFonts w:ascii="Times New Roman" w:hAnsi="Times New Roman" w:cs="Times New Roman"/>
                <w:b/>
                <w:i/>
                <w:iCs/>
                <w:color w:val="auto"/>
                <w:sz w:val="22"/>
                <w:szCs w:val="22"/>
                <w:vertAlign w:val="superscript"/>
              </w:rPr>
              <w:t>st</w:t>
            </w:r>
            <w:r w:rsidR="002E7D72">
              <w:rPr>
                <w:rFonts w:ascii="Times New Roman" w:hAnsi="Times New Roman" w:cs="Times New Roman"/>
                <w:b/>
                <w:i/>
                <w:iCs/>
                <w:color w:val="auto"/>
                <w:sz w:val="22"/>
                <w:szCs w:val="22"/>
              </w:rPr>
              <w:t xml:space="preserve"> May </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215D1ADC" w:rsidR="006B6C56" w:rsidRDefault="006B6C56" w:rsidP="006B6C56">
            <w:pPr>
              <w:spacing w:after="0" w:line="240" w:lineRule="auto"/>
            </w:pPr>
          </w:p>
        </w:tc>
      </w:tr>
    </w:tbl>
    <w:p w14:paraId="0D8EF81E" w14:textId="77777777" w:rsidR="00A276D5" w:rsidRDefault="00A276D5">
      <w:pPr>
        <w:spacing w:after="0"/>
      </w:pPr>
    </w:p>
    <w:p w14:paraId="40D149A0" w14:textId="77777777" w:rsidR="003D2C15" w:rsidRDefault="003D2C15">
      <w:pPr>
        <w:spacing w:after="0"/>
      </w:pPr>
    </w:p>
    <w:p w14:paraId="380257D7" w14:textId="77777777" w:rsidR="003D2C15" w:rsidRDefault="003D2C15">
      <w:pPr>
        <w:spacing w:after="0"/>
      </w:pPr>
    </w:p>
    <w:p w14:paraId="4CF0AF57" w14:textId="77777777" w:rsidR="003D2C15" w:rsidRDefault="003D2C15">
      <w:pPr>
        <w:spacing w:after="0"/>
      </w:pPr>
    </w:p>
    <w:p w14:paraId="48838D73" w14:textId="77777777" w:rsidR="003D2C15" w:rsidRDefault="003D2C15">
      <w:pPr>
        <w:spacing w:after="0"/>
      </w:pPr>
    </w:p>
    <w:p w14:paraId="79D63D61" w14:textId="77777777" w:rsidR="00A276D5" w:rsidRDefault="00A276D5">
      <w:pPr>
        <w:pStyle w:val="Heading1"/>
        <w:spacing w:before="0" w:after="0"/>
        <w:rPr>
          <w:sz w:val="28"/>
          <w:szCs w:val="28"/>
        </w:rPr>
      </w:pPr>
      <w:bookmarkStart w:id="2" w:name="_6ccte654ttk6" w:colFirst="0" w:colLast="0"/>
      <w:bookmarkEnd w:id="2"/>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3" w:name="_hqsrjp8vlgzv" w:colFirst="0" w:colLast="0"/>
      <w:bookmarkEnd w:id="3"/>
    </w:p>
    <w:p w14:paraId="09437730" w14:textId="77777777" w:rsidR="00A276D5" w:rsidRDefault="00965245">
      <w:pPr>
        <w:pStyle w:val="Heading1"/>
        <w:numPr>
          <w:ilvl w:val="0"/>
          <w:numId w:val="2"/>
        </w:numPr>
        <w:contextualSpacing/>
        <w:rPr>
          <w:sz w:val="28"/>
          <w:szCs w:val="28"/>
        </w:rPr>
      </w:pPr>
      <w:bookmarkStart w:id="4" w:name="_fqj5yi94yqwa" w:colFirst="0" w:colLast="0"/>
      <w:bookmarkEnd w:id="4"/>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or competing offers, etc.  Any information provided to one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must be provided to all other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 xml:space="preserve">Collusion between/among </w:t>
      </w:r>
      <w:proofErr w:type="spellStart"/>
      <w:r>
        <w:rPr>
          <w:rFonts w:ascii="Times New Roman" w:eastAsia="Times New Roman" w:hAnsi="Times New Roman" w:cs="Times New Roman"/>
          <w:i/>
          <w:color w:val="000000"/>
          <w:sz w:val="22"/>
          <w:szCs w:val="22"/>
          <w:u w:val="single"/>
        </w:rPr>
        <w:t>offerors</w:t>
      </w:r>
      <w:proofErr w:type="spellEnd"/>
    </w:p>
    <w:p w14:paraId="679AABDF"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33C08B44"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57EE7787" w14:textId="77777777" w:rsidR="00A276D5" w:rsidRDefault="00F60E59">
      <w:pPr>
        <w:widowControl w:val="0"/>
        <w:spacing w:after="0" w:line="240" w:lineRule="auto"/>
        <w:jc w:val="center"/>
        <w:rPr>
          <w:rFonts w:ascii="Times New Roman" w:eastAsia="Times New Roman" w:hAnsi="Times New Roman" w:cs="Times New Roman"/>
          <w:color w:val="000000"/>
          <w:sz w:val="24"/>
          <w:szCs w:val="24"/>
        </w:rPr>
      </w:pPr>
      <w:hyperlink r:id="rId14">
        <w:r w:rsidR="00965245">
          <w:rPr>
            <w:rFonts w:ascii="Times New Roman" w:eastAsia="Times New Roman" w:hAnsi="Times New Roman" w:cs="Times New Roman"/>
            <w:b/>
            <w:color w:val="0563C1"/>
            <w:sz w:val="24"/>
            <w:szCs w:val="24"/>
            <w:u w:val="single"/>
          </w:rPr>
          <w:t>integrityhotline@mercycorps.org</w:t>
        </w:r>
      </w:hyperlink>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will investigate allegations fully and will take appropriate action.  Any company, or individual that participates </w:t>
      </w:r>
      <w:r>
        <w:rPr>
          <w:rFonts w:ascii="Times New Roman" w:eastAsia="Times New Roman" w:hAnsi="Times New Roman" w:cs="Times New Roman"/>
          <w:color w:val="000000"/>
          <w:sz w:val="22"/>
          <w:szCs w:val="22"/>
        </w:rPr>
        <w:lastRenderedPageBreak/>
        <w:t>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issued to that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some cases Mercy Corps may choose to issue clarifications to all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Documentation submitted by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will be verified by Mercy Corps.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5" w:name="_6wwf7wss0sbh" w:colFirst="0" w:colLast="0"/>
      <w:bookmarkEnd w:id="5"/>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14:paraId="6B2DDFE7" w14:textId="77777777" w:rsidR="002E7D72" w:rsidRPr="002E7D72" w:rsidRDefault="002E7D72" w:rsidP="002E7D72">
            <w:pPr>
              <w:pStyle w:val="ListParagraph"/>
              <w:widowControl w:val="0"/>
              <w:numPr>
                <w:ilvl w:val="0"/>
                <w:numId w:val="15"/>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be an eligible business under the applicable laws and regulations in Zambia</w:t>
            </w:r>
          </w:p>
          <w:p w14:paraId="59F386F8" w14:textId="77777777" w:rsidR="002E7D72" w:rsidRPr="002E7D72" w:rsidRDefault="002E7D72" w:rsidP="002E7D72">
            <w:pPr>
              <w:pStyle w:val="ListParagraph"/>
              <w:widowControl w:val="0"/>
              <w:numPr>
                <w:ilvl w:val="0"/>
                <w:numId w:val="15"/>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be in good standing with the taxation or legal authorities of Zambia</w:t>
            </w:r>
          </w:p>
          <w:p w14:paraId="3364D094" w14:textId="77777777" w:rsidR="00AD2F8E" w:rsidRDefault="002E7D72" w:rsidP="002E7D72">
            <w:pPr>
              <w:pStyle w:val="ListParagraph"/>
              <w:widowControl w:val="0"/>
              <w:numPr>
                <w:ilvl w:val="0"/>
                <w:numId w:val="15"/>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have a satisfactory record of performance and business ethics based on infor</w:t>
            </w:r>
            <w:r>
              <w:rPr>
                <w:rFonts w:ascii="Times New Roman" w:eastAsia="Times New Roman" w:hAnsi="Times New Roman" w:cs="Times New Roman"/>
                <w:color w:val="000000"/>
                <w:sz w:val="22"/>
                <w:szCs w:val="22"/>
              </w:rPr>
              <w:t>mation available to Mercy Corps</w:t>
            </w:r>
          </w:p>
          <w:p w14:paraId="64CCA784" w14:textId="77777777" w:rsidR="002E7D72" w:rsidRPr="002E7D72" w:rsidRDefault="002E7D72" w:rsidP="002E7D72">
            <w:pPr>
              <w:widowControl w:val="0"/>
              <w:numPr>
                <w:ilvl w:val="0"/>
                <w:numId w:val="32"/>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lastRenderedPageBreak/>
              <w:t>Additional Criteria:</w:t>
            </w:r>
          </w:p>
          <w:p w14:paraId="1A436452" w14:textId="77777777" w:rsidR="002E7D72" w:rsidRPr="002E7D72" w:rsidRDefault="002E7D72" w:rsidP="002E7D72">
            <w:pPr>
              <w:widowControl w:val="0"/>
              <w:numPr>
                <w:ilvl w:val="0"/>
                <w:numId w:val="33"/>
              </w:numPr>
              <w:spacing w:after="0" w:line="480" w:lineRule="auto"/>
              <w:rPr>
                <w:rFonts w:ascii="Times New Roman" w:eastAsia="Times New Roman" w:hAnsi="Times New Roman" w:cs="Times New Roman"/>
                <w:color w:val="000000"/>
                <w:sz w:val="22"/>
                <w:szCs w:val="22"/>
              </w:rPr>
            </w:pPr>
            <w:r w:rsidRPr="002E7D72">
              <w:rPr>
                <w:rFonts w:ascii="Times New Roman" w:eastAsia="Times New Roman" w:hAnsi="Times New Roman" w:cs="Times New Roman"/>
                <w:color w:val="000000"/>
                <w:sz w:val="22"/>
                <w:szCs w:val="22"/>
              </w:rPr>
              <w:t>The firm must be registered as Chartered accountants by Zambia Institute.</w:t>
            </w:r>
          </w:p>
          <w:p w14:paraId="1CE29AEE" w14:textId="127674EB" w:rsidR="002E7D72" w:rsidRPr="002E7D72" w:rsidRDefault="002E7D72" w:rsidP="002E7D72">
            <w:pPr>
              <w:widowControl w:val="0"/>
              <w:spacing w:after="0" w:line="480" w:lineRule="auto"/>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74A02023" w14:textId="77777777"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Business Registration Documents</w:t>
            </w:r>
          </w:p>
          <w:p w14:paraId="3DFDE6B6" w14:textId="77777777"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 xml:space="preserve">Articles /Memorandum of Association </w:t>
            </w:r>
          </w:p>
          <w:p w14:paraId="5088A1AB" w14:textId="77777777"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 xml:space="preserve">Tax registration and Compliance documents </w:t>
            </w:r>
          </w:p>
          <w:p w14:paraId="7F6E9CD4" w14:textId="4CC65EC1" w:rsidR="00D7494C" w:rsidRPr="00D7494C" w:rsidRDefault="00D7494C" w:rsidP="00D7494C">
            <w:pPr>
              <w:widowControl w:val="0"/>
              <w:numPr>
                <w:ilvl w:val="0"/>
                <w:numId w:val="27"/>
              </w:numPr>
              <w:spacing w:after="160" w:line="288" w:lineRule="auto"/>
              <w:rPr>
                <w:rFonts w:ascii="Times New Roman" w:eastAsia="Times New Roman" w:hAnsi="Times New Roman" w:cs="Times New Roman"/>
                <w:color w:val="000000"/>
                <w:sz w:val="22"/>
                <w:szCs w:val="22"/>
                <w:lang w:val="en-US"/>
              </w:rPr>
            </w:pPr>
            <w:r w:rsidRPr="00D7494C">
              <w:rPr>
                <w:rFonts w:ascii="Times New Roman" w:eastAsia="Times New Roman" w:hAnsi="Times New Roman" w:cs="Times New Roman"/>
                <w:color w:val="000000"/>
                <w:sz w:val="22"/>
                <w:szCs w:val="22"/>
                <w:lang w:val="en-US"/>
              </w:rPr>
              <w:t>Three References from previous work projects (including contact information)</w:t>
            </w:r>
          </w:p>
          <w:p w14:paraId="4E5458E9" w14:textId="77777777"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6CE5D11B" w14:textId="4167F2C8"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14:paraId="4793EFF2"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6FC8C9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D7EC81B"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No profit, fees, taxes, or additional costs can be added after contract signing.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342E0890"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F141D0">
              <w:rPr>
                <w:rFonts w:ascii="Times New Roman" w:eastAsia="Times New Roman" w:hAnsi="Times New Roman" w:cs="Times New Roman"/>
                <w:color w:val="000000"/>
                <w:sz w:val="22"/>
                <w:szCs w:val="22"/>
              </w:rPr>
              <w:t>ZMW</w:t>
            </w:r>
            <w:r>
              <w:rPr>
                <w:rFonts w:ascii="Times New Roman" w:eastAsia="Times New Roman" w:hAnsi="Times New Roman" w:cs="Times New Roman"/>
                <w:color w:val="000000"/>
                <w:sz w:val="22"/>
                <w:szCs w:val="22"/>
              </w:rPr>
              <w:tab/>
            </w:r>
          </w:p>
          <w:p w14:paraId="4895528E" w14:textId="1663447E" w:rsidR="00A276D5" w:rsidRDefault="00F141D0">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ZMW</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 in </w:t>
            </w:r>
            <w:r>
              <w:rPr>
                <w:rFonts w:ascii="Times New Roman" w:eastAsia="Times New Roman" w:hAnsi="Times New Roman" w:cs="Times New Roman"/>
                <w:color w:val="000000"/>
                <w:sz w:val="22"/>
                <w:szCs w:val="22"/>
              </w:rPr>
              <w:lastRenderedPageBreak/>
              <w:t>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criteria is given a percentage, all together equaling 100%). </w:t>
            </w:r>
            <w:proofErr w:type="spellStart"/>
            <w:r>
              <w:rPr>
                <w:rFonts w:ascii="Times New Roman" w:eastAsia="Times New Roman" w:hAnsi="Times New Roman" w:cs="Times New Roman"/>
                <w:color w:val="000000"/>
                <w:sz w:val="22"/>
                <w:szCs w:val="22"/>
              </w:rPr>
              <w:t>Offeror's</w:t>
            </w:r>
            <w:proofErr w:type="spellEnd"/>
            <w:r>
              <w:rPr>
                <w:rFonts w:ascii="Times New Roman" w:eastAsia="Times New Roman" w:hAnsi="Times New Roman" w:cs="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with the best score will be accepted as the winning </w:t>
            </w:r>
            <w:proofErr w:type="spellStart"/>
            <w:r>
              <w:rPr>
                <w:rFonts w:ascii="Times New Roman" w:eastAsia="Times New Roman" w:hAnsi="Times New Roman" w:cs="Times New Roman"/>
                <w:color w:val="000000"/>
                <w:sz w:val="22"/>
                <w:szCs w:val="22"/>
              </w:rPr>
              <w:t>offeror</w:t>
            </w:r>
            <w:proofErr w:type="spellEnd"/>
            <w:r>
              <w:rPr>
                <w:rFonts w:ascii="Times New Roman" w:eastAsia="Times New Roman" w:hAnsi="Times New Roman" w:cs="Times New Roman"/>
                <w:color w:val="000000"/>
                <w:sz w:val="22"/>
                <w:szCs w:val="22"/>
              </w:rPr>
              <w:t xml:space="preserve">(s),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011F17D6" w:rsidR="00E160FC" w:rsidRPr="006B6C56" w:rsidRDefault="00D7494C" w:rsidP="00E160FC">
                  <w:pPr>
                    <w:widowControl w:val="0"/>
                    <w:spacing w:after="160" w:line="240" w:lineRule="auto"/>
                    <w:rPr>
                      <w:rFonts w:ascii="Times New Roman" w:eastAsia="Times New Roman" w:hAnsi="Times New Roman" w:cs="Times New Roman"/>
                      <w:color w:val="000000"/>
                      <w:sz w:val="22"/>
                      <w:szCs w:val="22"/>
                    </w:rPr>
                  </w:pPr>
                  <w:r>
                    <w:rPr>
                      <w:b/>
                      <w:bCs/>
                      <w:color w:val="auto"/>
                      <w:sz w:val="22"/>
                      <w:szCs w:val="22"/>
                    </w:rPr>
                    <w:t xml:space="preserve">Technical </w:t>
                  </w:r>
                  <w:r w:rsidR="00E160FC" w:rsidRPr="007A1780">
                    <w:rPr>
                      <w:b/>
                      <w:bCs/>
                      <w:color w:val="auto"/>
                      <w:sz w:val="22"/>
                      <w:szCs w:val="22"/>
                    </w:rPr>
                    <w:t xml:space="preserv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77777777"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A773AD" w14:paraId="01ED739B"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A5D57D0" w14:textId="65FB42F8" w:rsidR="00A773AD" w:rsidRPr="006B6C56" w:rsidRDefault="00D7494C" w:rsidP="00A773AD">
                  <w:pPr>
                    <w:widowControl w:val="0"/>
                    <w:spacing w:after="160" w:line="240" w:lineRule="auto"/>
                    <w:rPr>
                      <w:rFonts w:ascii="Times New Roman" w:eastAsia="Times New Roman" w:hAnsi="Times New Roman" w:cs="Times New Roman"/>
                      <w:color w:val="000000"/>
                      <w:sz w:val="22"/>
                      <w:szCs w:val="22"/>
                    </w:rPr>
                  </w:pPr>
                  <w:r w:rsidRPr="00D7494C">
                    <w:rPr>
                      <w:rFonts w:ascii="Times New Roman" w:eastAsia="Times New Roman" w:hAnsi="Times New Roman" w:cs="Times New Roman"/>
                      <w:color w:val="000000"/>
                      <w:sz w:val="22"/>
                      <w:szCs w:val="22"/>
                    </w:rPr>
                    <w:t>Ability to file  monthly returns –</w:t>
                  </w:r>
                  <w:proofErr w:type="spellStart"/>
                  <w:r w:rsidRPr="00D7494C">
                    <w:rPr>
                      <w:rFonts w:ascii="Times New Roman" w:eastAsia="Times New Roman" w:hAnsi="Times New Roman" w:cs="Times New Roman"/>
                      <w:color w:val="000000"/>
                      <w:sz w:val="22"/>
                      <w:szCs w:val="22"/>
                    </w:rPr>
                    <w:t>eg</w:t>
                  </w:r>
                  <w:proofErr w:type="spellEnd"/>
                  <w:r w:rsidRPr="00D7494C">
                    <w:rPr>
                      <w:rFonts w:ascii="Times New Roman" w:eastAsia="Times New Roman" w:hAnsi="Times New Roman" w:cs="Times New Roman"/>
                      <w:color w:val="000000"/>
                      <w:sz w:val="22"/>
                      <w:szCs w:val="22"/>
                    </w:rPr>
                    <w:t xml:space="preserve"> PAYE, Withholding tax, </w:t>
                  </w:r>
                  <w:proofErr w:type="spellStart"/>
                  <w:r w:rsidRPr="00D7494C">
                    <w:rPr>
                      <w:rFonts w:ascii="Times New Roman" w:eastAsia="Times New Roman" w:hAnsi="Times New Roman" w:cs="Times New Roman"/>
                      <w:color w:val="000000"/>
                      <w:sz w:val="22"/>
                      <w:szCs w:val="22"/>
                    </w:rPr>
                    <w:t>proviosional</w:t>
                  </w:r>
                  <w:proofErr w:type="spellEnd"/>
                  <w:r w:rsidRPr="00D7494C">
                    <w:rPr>
                      <w:rFonts w:ascii="Times New Roman" w:eastAsia="Times New Roman" w:hAnsi="Times New Roman" w:cs="Times New Roman"/>
                      <w:color w:val="000000"/>
                      <w:sz w:val="22"/>
                      <w:szCs w:val="22"/>
                    </w:rPr>
                    <w:t xml:space="preserve"> income </w:t>
                  </w:r>
                  <w:proofErr w:type="spellStart"/>
                  <w:r w:rsidRPr="00D7494C">
                    <w:rPr>
                      <w:rFonts w:ascii="Times New Roman" w:eastAsia="Times New Roman" w:hAnsi="Times New Roman" w:cs="Times New Roman"/>
                      <w:color w:val="000000"/>
                      <w:sz w:val="22"/>
                      <w:szCs w:val="22"/>
                    </w:rPr>
                    <w:t>etc</w:t>
                  </w:r>
                  <w:proofErr w:type="spellEnd"/>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1C00ECC8" w:rsidR="00A773AD"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30</w:t>
                  </w:r>
                  <w:r w:rsidR="00A773AD">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A773AD"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678B91A7" w:rsidR="00A773AD" w:rsidRPr="006B6C56" w:rsidRDefault="00D7494C" w:rsidP="00A773AD">
                  <w:pPr>
                    <w:widowControl w:val="0"/>
                    <w:spacing w:after="160" w:line="240" w:lineRule="auto"/>
                    <w:rPr>
                      <w:rFonts w:ascii="Times New Roman" w:eastAsia="Times New Roman" w:hAnsi="Times New Roman" w:cs="Times New Roman"/>
                      <w:color w:val="000000"/>
                      <w:sz w:val="22"/>
                      <w:szCs w:val="22"/>
                    </w:rPr>
                  </w:pPr>
                  <w:r w:rsidRPr="00D7494C">
                    <w:rPr>
                      <w:rFonts w:ascii="Times New Roman" w:eastAsia="Times New Roman" w:hAnsi="Times New Roman" w:cs="Times New Roman"/>
                      <w:b/>
                      <w:color w:val="000000"/>
                      <w:sz w:val="22"/>
                      <w:szCs w:val="22"/>
                    </w:rPr>
                    <w:t>Resources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6FF34095" w:rsidR="00A773AD" w:rsidRPr="00EE01A5"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A773AD"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D7494C" w14:paraId="29A6324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9BAE283" w14:textId="7D8F17FE" w:rsidR="00D7494C" w:rsidRPr="00D7494C" w:rsidRDefault="00D7494C" w:rsidP="00A773AD">
                  <w:pPr>
                    <w:widowControl w:val="0"/>
                    <w:spacing w:after="160" w:line="240" w:lineRule="auto"/>
                    <w:rPr>
                      <w:rFonts w:ascii="Times New Roman" w:eastAsia="Times New Roman" w:hAnsi="Times New Roman" w:cs="Times New Roman"/>
                      <w:color w:val="000000"/>
                      <w:sz w:val="22"/>
                      <w:szCs w:val="22"/>
                    </w:rPr>
                  </w:pPr>
                  <w:r w:rsidRPr="00D7494C">
                    <w:rPr>
                      <w:rFonts w:ascii="Times New Roman" w:eastAsia="Times New Roman" w:hAnsi="Times New Roman" w:cs="Times New Roman"/>
                      <w:bCs/>
                      <w:color w:val="000000"/>
                      <w:sz w:val="22"/>
                      <w:szCs w:val="22"/>
                    </w:rPr>
                    <w:lastRenderedPageBreak/>
                    <w:t>Technical capacity, qualifications and experience of the team that would be assigned to the project implementation, along with their role and responsibility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1907C1A" w14:textId="7250CADD" w:rsidR="00D7494C" w:rsidRDefault="00D7494C"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25%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EF5DA57"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C64733"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D7494C" w14:paraId="4DA4C318"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597D1213" w14:textId="77777777" w:rsidR="00D7494C" w:rsidRPr="00D7494C" w:rsidRDefault="00D7494C" w:rsidP="00D7494C">
                  <w:pPr>
                    <w:widowControl w:val="0"/>
                    <w:spacing w:after="160" w:line="240" w:lineRule="auto"/>
                    <w:rPr>
                      <w:rFonts w:ascii="Times New Roman" w:eastAsia="Times New Roman" w:hAnsi="Times New Roman" w:cs="Times New Roman"/>
                      <w:b/>
                      <w:bCs/>
                      <w:color w:val="000000"/>
                      <w:sz w:val="22"/>
                      <w:szCs w:val="22"/>
                    </w:rPr>
                  </w:pPr>
                </w:p>
                <w:p w14:paraId="7A8A40DD" w14:textId="2E2B3CD1" w:rsidR="00D7494C" w:rsidRPr="00D7494C" w:rsidRDefault="00D7494C" w:rsidP="00D7494C">
                  <w:pPr>
                    <w:widowControl w:val="0"/>
                    <w:spacing w:after="160" w:line="240" w:lineRule="auto"/>
                    <w:rPr>
                      <w:rFonts w:ascii="Times New Roman" w:eastAsia="Times New Roman" w:hAnsi="Times New Roman" w:cs="Times New Roman"/>
                      <w:bCs/>
                      <w:color w:val="000000"/>
                      <w:sz w:val="22"/>
                      <w:szCs w:val="22"/>
                    </w:rPr>
                  </w:pPr>
                  <w:r w:rsidRPr="00D7494C">
                    <w:rPr>
                      <w:rFonts w:ascii="Times New Roman" w:eastAsia="Times New Roman" w:hAnsi="Times New Roman" w:cs="Times New Roman"/>
                      <w:b/>
                      <w:bCs/>
                      <w:color w:val="000000"/>
                      <w:sz w:val="22"/>
                      <w:szCs w:val="22"/>
                    </w:rPr>
                    <w:t>Organization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4E75D71" w14:textId="77777777" w:rsidR="00D7494C" w:rsidRDefault="00D7494C" w:rsidP="00A773AD">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AF874F7"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AC1B6C"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D7494C" w14:paraId="582ED8FC"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DB6C4CA" w14:textId="2F778F38" w:rsidR="00D7494C" w:rsidRPr="00D7494C" w:rsidRDefault="00D7494C" w:rsidP="00A773AD">
                  <w:pPr>
                    <w:widowControl w:val="0"/>
                    <w:spacing w:after="160" w:line="240" w:lineRule="auto"/>
                    <w:rPr>
                      <w:rFonts w:ascii="Times New Roman" w:eastAsia="Times New Roman" w:hAnsi="Times New Roman" w:cs="Times New Roman"/>
                      <w:bCs/>
                      <w:color w:val="000000"/>
                      <w:sz w:val="22"/>
                      <w:szCs w:val="22"/>
                    </w:rPr>
                  </w:pPr>
                  <w:r w:rsidRPr="00D7494C">
                    <w:rPr>
                      <w:rFonts w:ascii="Times New Roman" w:eastAsia="Times New Roman" w:hAnsi="Times New Roman" w:cs="Times New Roman"/>
                      <w:bCs/>
                      <w:color w:val="000000"/>
                      <w:sz w:val="22"/>
                      <w:szCs w:val="22"/>
                    </w:rPr>
                    <w:t>Must have verifiable operations in Zambia</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77A86700" w14:textId="3D394485" w:rsidR="00D7494C" w:rsidRDefault="00D7494C"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84613D"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B932CE9"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D7494C" w14:paraId="2D476173"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20BBAD7" w14:textId="6E1CD874" w:rsidR="00D7494C" w:rsidRPr="00D7494C" w:rsidRDefault="00D7494C" w:rsidP="00A773AD">
                  <w:pPr>
                    <w:widowControl w:val="0"/>
                    <w:spacing w:after="160" w:line="240" w:lineRule="auto"/>
                    <w:rPr>
                      <w:rFonts w:ascii="Times New Roman" w:eastAsia="Times New Roman" w:hAnsi="Times New Roman" w:cs="Times New Roman"/>
                      <w:bCs/>
                      <w:color w:val="000000"/>
                      <w:sz w:val="22"/>
                      <w:szCs w:val="22"/>
                    </w:rPr>
                  </w:pPr>
                  <w:r w:rsidRPr="00D7494C">
                    <w:rPr>
                      <w:rFonts w:ascii="Times New Roman" w:eastAsia="Times New Roman" w:hAnsi="Times New Roman" w:cs="Times New Roman"/>
                      <w:bCs/>
                      <w:color w:val="000000"/>
                      <w:sz w:val="22"/>
                      <w:szCs w:val="22"/>
                    </w:rPr>
                    <w:t>Past experience &amp; performance in the same industry &amp; in a similar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570B92EF" w14:textId="68E43B8E" w:rsidR="00D7494C" w:rsidRDefault="00D7494C"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210C9F1"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200AB4" w14:textId="77777777" w:rsidR="00D7494C" w:rsidRDefault="00D7494C"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A773AD" w14:paraId="6EB35121" w14:textId="77777777" w:rsidTr="0009022D">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C57DF39" w14:textId="1CDAF502" w:rsidR="00A773AD" w:rsidRPr="0071361D" w:rsidRDefault="00A773AD" w:rsidP="00A773AD">
                  <w:pPr>
                    <w:widowControl w:val="0"/>
                    <w:spacing w:after="160" w:line="240" w:lineRule="auto"/>
                    <w:rPr>
                      <w:sz w:val="20"/>
                      <w:szCs w:val="20"/>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21B6779" w14:textId="77777777" w:rsidR="00A773AD" w:rsidRDefault="00A773AD" w:rsidP="00A773AD">
                  <w:pPr>
                    <w:widowControl w:val="0"/>
                    <w:spacing w:after="160" w:line="288" w:lineRule="auto"/>
                    <w:ind w:left="-30"/>
                    <w:jc w:val="center"/>
                    <w:rPr>
                      <w:rFonts w:eastAsia="Times New Roman"/>
                      <w:color w:val="auto"/>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5D57A9" w14:textId="77777777"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F8CBE9" w14:textId="77777777"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p>
              </w:tc>
            </w:tr>
            <w:tr w:rsidR="00A773AD" w14:paraId="21389E39"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8CDED91" w14:textId="1E20797D" w:rsidR="00A773AD" w:rsidRPr="0071361D" w:rsidRDefault="00A773AD" w:rsidP="00A773AD">
                  <w:pPr>
                    <w:widowControl w:val="0"/>
                    <w:spacing w:after="160" w:line="240" w:lineRule="auto"/>
                    <w:rPr>
                      <w:sz w:val="20"/>
                      <w:szCs w:val="20"/>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7F1F8F9D" w14:textId="5EE17139"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D58639" w14:textId="35D6AAAF"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8B3337" w14:textId="5A3BF535"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6A4BF1FC"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8590777" w14:textId="09C1761F" w:rsidR="00A773AD" w:rsidRPr="0071361D" w:rsidRDefault="00A773AD" w:rsidP="00A773AD">
                  <w:pPr>
                    <w:widowControl w:val="0"/>
                    <w:spacing w:after="160" w:line="240" w:lineRule="auto"/>
                    <w:rPr>
                      <w:sz w:val="20"/>
                      <w:szCs w:val="20"/>
                    </w:rPr>
                  </w:pPr>
                  <w:r w:rsidRPr="0071361D">
                    <w:rPr>
                      <w:sz w:val="20"/>
                      <w:szCs w:val="20"/>
                    </w:rPr>
                    <w:t>The proposed fee is reasonable based on the experience, unique value and knowledge the firm</w:t>
                  </w:r>
                  <w:r>
                    <w:rPr>
                      <w:sz w:val="20"/>
                      <w:szCs w:val="20"/>
                    </w:rPr>
                    <w:t>/individual</w:t>
                  </w:r>
                  <w:r w:rsidRPr="0071361D">
                    <w:rPr>
                      <w:sz w:val="20"/>
                      <w:szCs w:val="20"/>
                    </w:rPr>
                    <w:t xml:space="preserve">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A8035A6" w14:textId="5DDD31A4" w:rsidR="00A773AD" w:rsidRDefault="00A773AD" w:rsidP="00A773AD">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96FDD8" w14:textId="075EC010" w:rsidR="00A773AD" w:rsidRPr="00EE6CE8" w:rsidRDefault="00A773AD" w:rsidP="00A773AD">
                  <w:pPr>
                    <w:widowControl w:val="0"/>
                    <w:spacing w:after="160" w:line="288" w:lineRule="auto"/>
                    <w:ind w:left="-30"/>
                    <w:jc w:val="center"/>
                    <w:rPr>
                      <w:rFonts w:ascii="Times New Roman" w:eastAsia="Times New Roman" w:hAnsi="Times New Roman" w:cs="Times New Roman"/>
                      <w:color w:val="000000"/>
                      <w:sz w:val="22"/>
                      <w:szCs w:val="22"/>
                    </w:rPr>
                  </w:pPr>
                  <w:r w:rsidRPr="00BB4D4E">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950775" w14:textId="493ADE3A" w:rsidR="00A773AD" w:rsidRPr="00E22B21" w:rsidRDefault="00A773AD" w:rsidP="00A773AD">
                  <w:pPr>
                    <w:widowControl w:val="0"/>
                    <w:spacing w:after="160" w:line="288" w:lineRule="auto"/>
                    <w:ind w:left="-30"/>
                    <w:jc w:val="center"/>
                    <w:rPr>
                      <w:rFonts w:ascii="Times New Roman" w:eastAsia="Times New Roman" w:hAnsi="Times New Roman" w:cs="Times New Roman"/>
                      <w:color w:val="0000FF"/>
                      <w:sz w:val="22"/>
                      <w:szCs w:val="22"/>
                    </w:rPr>
                  </w:pPr>
                  <w:r w:rsidRPr="00144373">
                    <w:rPr>
                      <w:rFonts w:ascii="Times New Roman" w:eastAsia="Times New Roman" w:hAnsi="Times New Roman" w:cs="Times New Roman"/>
                      <w:color w:val="0000FF"/>
                      <w:sz w:val="22"/>
                      <w:szCs w:val="22"/>
                    </w:rPr>
                    <w:t>XX</w:t>
                  </w:r>
                </w:p>
              </w:tc>
            </w:tr>
            <w:tr w:rsidR="00A773A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A773AD" w:rsidRDefault="00A773AD" w:rsidP="00A773AD">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A773AD" w:rsidRDefault="00A773AD" w:rsidP="00A773AD">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A773AD" w:rsidRDefault="00A773AD" w:rsidP="00A773AD">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6" w:name="_uea0wym567yl" w:colFirst="0" w:colLast="0"/>
      <w:bookmarkStart w:id="7" w:name="_n1ql3zwoc1op" w:colFirst="0" w:colLast="0"/>
      <w:bookmarkEnd w:id="6"/>
      <w:bookmarkEnd w:id="7"/>
    </w:p>
    <w:p w14:paraId="13CEBE45" w14:textId="77777777" w:rsidR="00A276D5" w:rsidRDefault="00965245">
      <w:pPr>
        <w:pStyle w:val="Heading1"/>
        <w:widowControl w:val="0"/>
        <w:numPr>
          <w:ilvl w:val="0"/>
          <w:numId w:val="13"/>
        </w:numPr>
        <w:spacing w:after="0" w:line="240" w:lineRule="auto"/>
        <w:rPr>
          <w:sz w:val="28"/>
          <w:szCs w:val="28"/>
        </w:rPr>
      </w:pPr>
      <w:bookmarkStart w:id="8" w:name="_dc3tpvn2up5m" w:colFirst="0" w:colLast="0"/>
      <w:bookmarkEnd w:id="8"/>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proofErr w:type="spellStart"/>
            <w:r>
              <w:rPr>
                <w:b/>
              </w:rPr>
              <w:t>Offerors</w:t>
            </w:r>
            <w:proofErr w:type="spellEnd"/>
            <w:r>
              <w:rPr>
                <w:b/>
              </w:rPr>
              <w:t xml:space="preserve">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16CDA1BC" w14:textId="77777777" w:rsidR="00D7494C" w:rsidRDefault="00D7494C">
      <w:pPr>
        <w:spacing w:after="0"/>
      </w:pPr>
    </w:p>
    <w:p w14:paraId="69C27965" w14:textId="77777777" w:rsidR="00D7494C" w:rsidRDefault="00D7494C">
      <w:pPr>
        <w:spacing w:after="0"/>
      </w:pPr>
    </w:p>
    <w:p w14:paraId="30FFC7EE" w14:textId="77777777" w:rsidR="00A276D5" w:rsidRPr="003A0ACB" w:rsidRDefault="00965245" w:rsidP="003A0ACB">
      <w:pPr>
        <w:rPr>
          <w:b/>
          <w:i/>
          <w:sz w:val="24"/>
          <w:szCs w:val="24"/>
        </w:rPr>
      </w:pPr>
      <w:r>
        <w:rPr>
          <w:b/>
          <w:i/>
          <w:sz w:val="24"/>
          <w:szCs w:val="24"/>
        </w:rPr>
        <w:lastRenderedPageBreak/>
        <w:t>Documents Comprising the Proposal</w:t>
      </w:r>
    </w:p>
    <w:p w14:paraId="5FA5D37F" w14:textId="77777777" w:rsidR="00A276D5" w:rsidRDefault="00965245">
      <w:pPr>
        <w:spacing w:line="331" w:lineRule="auto"/>
      </w:pPr>
      <w:r>
        <w:t xml:space="preserve">The following information must be included in the offer of any potential </w:t>
      </w:r>
      <w:proofErr w:type="spellStart"/>
      <w:r>
        <w:t>offeror</w:t>
      </w:r>
      <w:proofErr w:type="spellEnd"/>
      <w:r>
        <w:t>:</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 xml:space="preserve">Other important documents </w:t>
      </w:r>
      <w:proofErr w:type="spellStart"/>
      <w:r>
        <w:t>offeror</w:t>
      </w:r>
      <w:proofErr w:type="spellEnd"/>
      <w:r>
        <w:t xml:space="preserve">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spellStart"/>
      <w:r>
        <w:t>offeror</w:t>
      </w:r>
      <w:proofErr w:type="spellEnd"/>
      <w:r>
        <w:t xml:space="preserve"> or a person or persons duly authorized to bind the </w:t>
      </w:r>
      <w:proofErr w:type="spellStart"/>
      <w:r>
        <w:t>offeror</w:t>
      </w:r>
      <w:proofErr w:type="spellEnd"/>
      <w:r>
        <w:t xml:space="preserve">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9" w:name="_bgjb0uwvgprp" w:colFirst="0" w:colLast="0"/>
      <w:bookmarkEnd w:id="9"/>
      <w:r>
        <w:rPr>
          <w:sz w:val="28"/>
          <w:szCs w:val="28"/>
        </w:rPr>
        <w:lastRenderedPageBreak/>
        <w:t>5. Scope of Work/Technical Specifications</w:t>
      </w:r>
    </w:p>
    <w:p w14:paraId="67A13D79" w14:textId="77777777" w:rsidR="00A276D5" w:rsidRDefault="00965245">
      <w:pPr>
        <w:rPr>
          <w:b/>
          <w:color w:val="000000"/>
        </w:rPr>
      </w:pPr>
      <w:r>
        <w:rPr>
          <w:b/>
          <w:color w:val="000000"/>
        </w:rPr>
        <w:t>5.1 Background</w:t>
      </w:r>
    </w:p>
    <w:p w14:paraId="23C4E144" w14:textId="77777777" w:rsidR="00535196" w:rsidRDefault="00535196">
      <w:pPr>
        <w:rPr>
          <w:rFonts w:ascii="Times New Roman" w:hAnsi="Times New Roman" w:cs="Times New Roman"/>
          <w:color w:val="auto"/>
          <w:sz w:val="22"/>
          <w:szCs w:val="22"/>
        </w:rPr>
      </w:pPr>
      <w:r w:rsidRPr="00535196">
        <w:rPr>
          <w:rFonts w:ascii="Times New Roman" w:hAnsi="Times New Roman" w:cs="Times New Roman"/>
          <w:color w:val="auto"/>
          <w:sz w:val="22"/>
          <w:szCs w:val="22"/>
        </w:rPr>
        <w:t>Mercy Corps is a non-profit, non-governmental organization based in Portland, Oregon in the United States of America doing humanitarian, relief and development work globally. Since 1979, Mercy Corps has provided more than US$1.95 billion in assistance to people in 107 nations. Supported by headquarters offices in North America and Europe, the agency's unified global programs employ 3,700 staff worldwide and reach nearly 16.7 million people in more than 40 countries.</w:t>
      </w:r>
    </w:p>
    <w:p w14:paraId="6D02DC45" w14:textId="77777777" w:rsidR="00A773AD" w:rsidRPr="00D7494C" w:rsidRDefault="00965245">
      <w:pPr>
        <w:rPr>
          <w:rFonts w:ascii="Times New Roman" w:hAnsi="Times New Roman" w:cs="Times New Roman"/>
          <w:b/>
          <w:color w:val="000000"/>
          <w:sz w:val="22"/>
          <w:szCs w:val="22"/>
        </w:rPr>
      </w:pPr>
      <w:r w:rsidRPr="00D7494C">
        <w:rPr>
          <w:rFonts w:ascii="Times New Roman" w:hAnsi="Times New Roman" w:cs="Times New Roman"/>
          <w:b/>
          <w:color w:val="000000"/>
          <w:sz w:val="22"/>
          <w:szCs w:val="22"/>
        </w:rPr>
        <w:t>5.2 Scope of Work</w:t>
      </w:r>
    </w:p>
    <w:p w14:paraId="04E5085D" w14:textId="77777777" w:rsidR="00D7494C" w:rsidRPr="00D7494C" w:rsidRDefault="00D7494C" w:rsidP="00D7494C">
      <w:p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Mercy Corps started implementing the </w:t>
      </w:r>
      <w:proofErr w:type="spellStart"/>
      <w:r w:rsidRPr="00D7494C">
        <w:rPr>
          <w:rFonts w:ascii="Times New Roman" w:hAnsi="Times New Roman" w:cs="Times New Roman"/>
          <w:bCs/>
          <w:color w:val="000000"/>
          <w:sz w:val="22"/>
          <w:szCs w:val="22"/>
          <w:lang w:val="en-US"/>
        </w:rPr>
        <w:t>AgriFin</w:t>
      </w:r>
      <w:proofErr w:type="spellEnd"/>
      <w:r w:rsidRPr="00D7494C">
        <w:rPr>
          <w:rFonts w:ascii="Times New Roman" w:hAnsi="Times New Roman" w:cs="Times New Roman"/>
          <w:bCs/>
          <w:color w:val="000000"/>
          <w:sz w:val="22"/>
          <w:szCs w:val="22"/>
          <w:lang w:val="en-US"/>
        </w:rPr>
        <w:t xml:space="preserve"> Accelerate program and operating in Zambia since January, 2017. Mercy Corps requires professional support and guidance of reputable local firm in area of local legislation, compliance with local income tax and </w:t>
      </w:r>
      <w:proofErr w:type="spellStart"/>
      <w:r w:rsidRPr="00D7494C">
        <w:rPr>
          <w:rFonts w:ascii="Times New Roman" w:hAnsi="Times New Roman" w:cs="Times New Roman"/>
          <w:bCs/>
          <w:color w:val="000000"/>
          <w:sz w:val="22"/>
          <w:szCs w:val="22"/>
          <w:lang w:val="en-US"/>
        </w:rPr>
        <w:t>labour</w:t>
      </w:r>
      <w:proofErr w:type="spellEnd"/>
      <w:r w:rsidRPr="00D7494C">
        <w:rPr>
          <w:rFonts w:ascii="Times New Roman" w:hAnsi="Times New Roman" w:cs="Times New Roman"/>
          <w:bCs/>
          <w:color w:val="000000"/>
          <w:sz w:val="22"/>
          <w:szCs w:val="22"/>
          <w:lang w:val="en-US"/>
        </w:rPr>
        <w:t xml:space="preserve"> laws and regulations necessary for MC to function legally and remain compliant as an international NGO in Zambia. The Contractor shall be responsible for the following tasks:</w:t>
      </w:r>
    </w:p>
    <w:p w14:paraId="617E9599" w14:textId="77777777" w:rsidR="00D7494C" w:rsidRPr="00D7494C" w:rsidRDefault="00D7494C" w:rsidP="00D7494C">
      <w:pPr>
        <w:numPr>
          <w:ilvl w:val="0"/>
          <w:numId w:val="35"/>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Under fixed price monthly rate to provide the following long-term services:</w:t>
      </w:r>
    </w:p>
    <w:p w14:paraId="503E092A"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Review and submission of payroll returns to relevant tax authority</w:t>
      </w:r>
    </w:p>
    <w:p w14:paraId="76F27063"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Review and submission of all withholding and other tax returns as applicable</w:t>
      </w:r>
    </w:p>
    <w:p w14:paraId="4DCE87E4"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Submitting proof of tax return submissions to Nairobi Finance office through sending scanned copies  </w:t>
      </w:r>
    </w:p>
    <w:p w14:paraId="07400E79"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Assist in preparation and filing within mandatory deadlines any other statutory deductions any mandatory government institutions’ reports and returns</w:t>
      </w:r>
    </w:p>
    <w:p w14:paraId="3F77E6DD"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Make follow-ups with ZRA where clarity is needed.</w:t>
      </w:r>
    </w:p>
    <w:p w14:paraId="75E07AE2"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Prepare and submit all required reporting to the various government institutions</w:t>
      </w:r>
    </w:p>
    <w:p w14:paraId="3FD71EB2" w14:textId="77777777"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Advice on mandatory business and other required licenses and/or certifications</w:t>
      </w:r>
    </w:p>
    <w:p w14:paraId="2A01DBD0" w14:textId="35E7FFB2" w:rsidR="00D7494C" w:rsidRPr="00D7494C" w:rsidRDefault="00D7494C" w:rsidP="00D7494C">
      <w:pPr>
        <w:numPr>
          <w:ilvl w:val="0"/>
          <w:numId w:val="34"/>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Assist in closing Mercy Corps statutory accounts</w:t>
      </w:r>
    </w:p>
    <w:p w14:paraId="3E8C6CAA" w14:textId="4DD2EBD9" w:rsidR="00D7494C" w:rsidRPr="00D7494C" w:rsidRDefault="00D7494C" w:rsidP="00D7494C">
      <w:pPr>
        <w:numPr>
          <w:ilvl w:val="0"/>
          <w:numId w:val="35"/>
        </w:num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Mercy Corps may within the term of the contract request the contractor to provide some additional services not explicitly listed in the SOW but related to services listed under SOW such as assistance with responses to audits beyond the scope above, tax compliance and </w:t>
      </w:r>
      <w:proofErr w:type="spellStart"/>
      <w:r w:rsidRPr="00D7494C">
        <w:rPr>
          <w:rFonts w:ascii="Times New Roman" w:hAnsi="Times New Roman" w:cs="Times New Roman"/>
          <w:bCs/>
          <w:color w:val="000000"/>
          <w:sz w:val="22"/>
          <w:szCs w:val="22"/>
          <w:lang w:val="en-US"/>
        </w:rPr>
        <w:t>labour</w:t>
      </w:r>
      <w:proofErr w:type="spellEnd"/>
      <w:r w:rsidRPr="00D7494C">
        <w:rPr>
          <w:rFonts w:ascii="Times New Roman" w:hAnsi="Times New Roman" w:cs="Times New Roman"/>
          <w:bCs/>
          <w:color w:val="000000"/>
          <w:sz w:val="22"/>
          <w:szCs w:val="22"/>
          <w:lang w:val="en-US"/>
        </w:rPr>
        <w:t xml:space="preserve"> law questions, assist with any regulatory or other changes and amendments to tax, and other registrations, subsequent policy review, etc.), which shall be negotiated separately prior to the engagement and pay in addition to the monthly fixed fee.</w:t>
      </w:r>
    </w:p>
    <w:p w14:paraId="2C318A34" w14:textId="77777777" w:rsidR="00D7494C" w:rsidRPr="00D7494C" w:rsidRDefault="00D7494C" w:rsidP="00D7494C">
      <w:p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The above list is not exhaustive of all tax and legal matters on which MC may require legal advice on and the selected company will be available to discuss any specific issues that the Mercy Corps may have.</w:t>
      </w:r>
    </w:p>
    <w:p w14:paraId="5B80C543" w14:textId="2FAEC46A" w:rsidR="00A773AD" w:rsidRPr="00D7494C" w:rsidRDefault="00D7494C" w:rsidP="00D7494C">
      <w:pPr>
        <w:jc w:val="both"/>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lastRenderedPageBreak/>
        <w:t>As a benefit to MC under this contact, a selected company will share free of charge any updates/company newsletters related to changes or new developments in local legislation and regulations.</w:t>
      </w:r>
    </w:p>
    <w:p w14:paraId="5425B717" w14:textId="77777777" w:rsidR="004F46EC" w:rsidRDefault="004F46EC">
      <w:pPr>
        <w:rPr>
          <w:rFonts w:ascii="Times New Roman" w:hAnsi="Times New Roman" w:cs="Times New Roman"/>
          <w:b/>
          <w:color w:val="000000"/>
          <w:sz w:val="22"/>
          <w:szCs w:val="22"/>
        </w:rPr>
      </w:pPr>
      <w:r w:rsidRPr="00D7494C">
        <w:rPr>
          <w:rFonts w:ascii="Times New Roman" w:hAnsi="Times New Roman" w:cs="Times New Roman"/>
          <w:b/>
          <w:color w:val="000000"/>
          <w:sz w:val="22"/>
          <w:szCs w:val="22"/>
        </w:rPr>
        <w:t>Deliverables</w:t>
      </w:r>
    </w:p>
    <w:p w14:paraId="21EFCD42" w14:textId="0952B841" w:rsidR="00D7494C" w:rsidRPr="00D7494C" w:rsidRDefault="00D7494C" w:rsidP="00D7494C">
      <w:p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Specific deliverables for the services will be formulated against Individual Task Order issued under the Agreement with the selected company. Those will include but will not be limited to:</w:t>
      </w:r>
    </w:p>
    <w:p w14:paraId="07A21F11"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Assist with compliance advice and reporting on specific tasks as identified in the individual Task Order</w:t>
      </w:r>
    </w:p>
    <w:p w14:paraId="718E8A97"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 Interpret legislation Acts, Orders, </w:t>
      </w:r>
      <w:proofErr w:type="spellStart"/>
      <w:r w:rsidRPr="00D7494C">
        <w:rPr>
          <w:rFonts w:ascii="Times New Roman" w:hAnsi="Times New Roman" w:cs="Times New Roman"/>
          <w:bCs/>
          <w:color w:val="000000"/>
          <w:sz w:val="22"/>
          <w:szCs w:val="22"/>
          <w:lang w:val="en-US"/>
        </w:rPr>
        <w:t>etc</w:t>
      </w:r>
      <w:proofErr w:type="spellEnd"/>
      <w:r w:rsidRPr="00D7494C">
        <w:rPr>
          <w:rFonts w:ascii="Times New Roman" w:hAnsi="Times New Roman" w:cs="Times New Roman"/>
          <w:bCs/>
          <w:color w:val="000000"/>
          <w:sz w:val="22"/>
          <w:szCs w:val="22"/>
          <w:lang w:val="en-US"/>
        </w:rPr>
        <w:t xml:space="preserve"> and provide written report/legal advice on their applicability and implementation mechanisms</w:t>
      </w:r>
    </w:p>
    <w:p w14:paraId="0467C4A3"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Review and/or prepare and file reports with various government institutions as identified in the individual Task Order</w:t>
      </w:r>
    </w:p>
    <w:p w14:paraId="1BEF4568" w14:textId="77777777"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 Advice and representation in obtaining registrations/permits/certifications </w:t>
      </w:r>
      <w:proofErr w:type="spellStart"/>
      <w:r w:rsidRPr="00D7494C">
        <w:rPr>
          <w:rFonts w:ascii="Times New Roman" w:hAnsi="Times New Roman" w:cs="Times New Roman"/>
          <w:bCs/>
          <w:color w:val="000000"/>
          <w:sz w:val="22"/>
          <w:szCs w:val="22"/>
          <w:lang w:val="en-US"/>
        </w:rPr>
        <w:t>etc</w:t>
      </w:r>
      <w:proofErr w:type="spellEnd"/>
      <w:r w:rsidRPr="00D7494C">
        <w:rPr>
          <w:rFonts w:ascii="Times New Roman" w:hAnsi="Times New Roman" w:cs="Times New Roman"/>
          <w:bCs/>
          <w:color w:val="000000"/>
          <w:sz w:val="22"/>
          <w:szCs w:val="22"/>
          <w:lang w:val="en-US"/>
        </w:rPr>
        <w:t xml:space="preserve"> as required for Mercy Corps operations and as contracted through the individual Task Order. </w:t>
      </w:r>
    </w:p>
    <w:p w14:paraId="3B375727" w14:textId="63B9C00A" w:rsidR="00D7494C" w:rsidRPr="00D7494C" w:rsidRDefault="00D7494C" w:rsidP="00D7494C">
      <w:pPr>
        <w:numPr>
          <w:ilvl w:val="0"/>
          <w:numId w:val="36"/>
        </w:numPr>
        <w:rPr>
          <w:rFonts w:ascii="Times New Roman" w:hAnsi="Times New Roman" w:cs="Times New Roman"/>
          <w:bCs/>
          <w:color w:val="000000"/>
          <w:sz w:val="22"/>
          <w:szCs w:val="22"/>
          <w:lang w:val="en-US"/>
        </w:rPr>
      </w:pPr>
      <w:r w:rsidRPr="00D7494C">
        <w:rPr>
          <w:rFonts w:ascii="Times New Roman" w:hAnsi="Times New Roman" w:cs="Times New Roman"/>
          <w:bCs/>
          <w:color w:val="000000"/>
          <w:sz w:val="22"/>
          <w:szCs w:val="22"/>
          <w:lang w:val="en-US"/>
        </w:rPr>
        <w:t xml:space="preserve">Advice and representation in employment and </w:t>
      </w:r>
      <w:proofErr w:type="spellStart"/>
      <w:r w:rsidRPr="00D7494C">
        <w:rPr>
          <w:rFonts w:ascii="Times New Roman" w:hAnsi="Times New Roman" w:cs="Times New Roman"/>
          <w:bCs/>
          <w:color w:val="000000"/>
          <w:sz w:val="22"/>
          <w:szCs w:val="22"/>
          <w:lang w:val="en-US"/>
        </w:rPr>
        <w:t>labour</w:t>
      </w:r>
      <w:proofErr w:type="spellEnd"/>
      <w:r w:rsidRPr="00D7494C">
        <w:rPr>
          <w:rFonts w:ascii="Times New Roman" w:hAnsi="Times New Roman" w:cs="Times New Roman"/>
          <w:bCs/>
          <w:color w:val="000000"/>
          <w:sz w:val="22"/>
          <w:szCs w:val="22"/>
          <w:lang w:val="en-US"/>
        </w:rPr>
        <w:t xml:space="preserve"> dispute </w:t>
      </w:r>
    </w:p>
    <w:p w14:paraId="5EB1F584" w14:textId="551741B1" w:rsidR="00D7494C" w:rsidRPr="00D7494C" w:rsidRDefault="00D7494C" w:rsidP="00D7494C">
      <w:pPr>
        <w:rPr>
          <w:rFonts w:ascii="Times New Roman" w:hAnsi="Times New Roman" w:cs="Times New Roman"/>
          <w:color w:val="000000"/>
          <w:sz w:val="22"/>
          <w:szCs w:val="22"/>
        </w:rPr>
      </w:pPr>
      <w:r w:rsidRPr="00D7494C">
        <w:rPr>
          <w:rFonts w:ascii="Times New Roman" w:hAnsi="Times New Roman" w:cs="Times New Roman"/>
          <w:bCs/>
          <w:color w:val="000000"/>
          <w:sz w:val="22"/>
          <w:szCs w:val="22"/>
          <w:lang w:val="en-US"/>
        </w:rPr>
        <w:t>These are examples of the deliverables, and actual deliverable schedule will be determined against individual Task Order as agreed and signed by both Mercy Corps and a service provider.</w:t>
      </w:r>
    </w:p>
    <w:p w14:paraId="6DD97159" w14:textId="77777777" w:rsidR="00A276D5" w:rsidRPr="00D7494C" w:rsidRDefault="00965245">
      <w:pPr>
        <w:pStyle w:val="Heading1"/>
        <w:widowControl w:val="0"/>
        <w:spacing w:after="160" w:line="240" w:lineRule="auto"/>
        <w:rPr>
          <w:rFonts w:ascii="Times New Roman" w:hAnsi="Times New Roman" w:cs="Times New Roman"/>
          <w:sz w:val="22"/>
          <w:szCs w:val="22"/>
        </w:rPr>
      </w:pPr>
      <w:bookmarkStart w:id="10" w:name="_1g6tj6ittymx" w:colFirst="0" w:colLast="0"/>
      <w:bookmarkEnd w:id="10"/>
      <w:r w:rsidRPr="00D7494C">
        <w:rPr>
          <w:rFonts w:ascii="Times New Roman" w:hAnsi="Times New Roman" w:cs="Times New Roman"/>
          <w:sz w:val="22"/>
          <w:szCs w:val="22"/>
        </w:rPr>
        <w:t>6. Sample Contract</w:t>
      </w:r>
    </w:p>
    <w:p w14:paraId="49DE47E3" w14:textId="77777777" w:rsidR="00A276D5" w:rsidRPr="00D7494C" w:rsidRDefault="00965245">
      <w:pPr>
        <w:widowControl w:val="0"/>
        <w:spacing w:after="160" w:line="240" w:lineRule="auto"/>
        <w:rPr>
          <w:rFonts w:ascii="Times New Roman" w:hAnsi="Times New Roman" w:cs="Times New Roman"/>
          <w:color w:val="000000"/>
          <w:sz w:val="22"/>
          <w:szCs w:val="22"/>
        </w:rPr>
      </w:pPr>
      <w:r w:rsidRPr="00D7494C">
        <w:rPr>
          <w:rFonts w:ascii="Times New Roman" w:hAnsi="Times New Roman" w:cs="Times New Roman"/>
          <w:color w:val="000000"/>
          <w:sz w:val="22"/>
          <w:szCs w:val="22"/>
        </w:rPr>
        <w:t>This is the anticipated contract. However, if required, additional terms and conditions may be added by Mercy Corps in the final contract.</w:t>
      </w:r>
    </w:p>
    <w:p w14:paraId="6F78A04F" w14:textId="77777777" w:rsidR="00A276D5" w:rsidRPr="00295132" w:rsidRDefault="004F46EC">
      <w:pPr>
        <w:widowControl w:val="0"/>
        <w:spacing w:after="160" w:line="240" w:lineRule="auto"/>
        <w:rPr>
          <w:rFonts w:ascii="Verdana" w:hAnsi="Verdana"/>
          <w:sz w:val="20"/>
          <w:szCs w:val="20"/>
        </w:rPr>
      </w:pPr>
      <w:r w:rsidRPr="00295132">
        <w:rPr>
          <w:rFonts w:ascii="Verdana" w:hAnsi="Verdana"/>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682789121" r:id="rId16">
            <o:FieldCodes>\s</o:FieldCodes>
          </o:OLEObject>
        </w:object>
      </w: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14:paraId="16C06E64" w14:textId="0F554296"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6" type="#_x0000_t75" style="width:91.2pt;height:58.8pt" o:ole="">
            <v:imagedata r:id="rId17" o:title=""/>
          </v:shape>
          <o:OLEObject Type="Embed" ProgID="Word.Document.12" ShapeID="_x0000_i1026" DrawAspect="Icon" ObjectID="_1682789122" r:id="rId18">
            <o:FieldCodes>\s</o:FieldCodes>
          </o:OLEObject>
        </w:object>
      </w:r>
      <w:bookmarkStart w:id="13" w:name="_MON_1602054793"/>
      <w:bookmarkEnd w:id="13"/>
      <w:r w:rsidR="00103CE2" w:rsidRPr="00295132">
        <w:rPr>
          <w:rFonts w:ascii="Verdana" w:hAnsi="Verdana"/>
          <w:sz w:val="20"/>
          <w:szCs w:val="20"/>
        </w:rPr>
        <w:object w:dxaOrig="2262" w:dyaOrig="1476" w14:anchorId="09732908">
          <v:shape id="_x0000_i1027" type="#_x0000_t75" style="width:113.4pt;height:73.8pt" o:ole="">
            <v:imagedata r:id="rId19" o:title=""/>
          </v:shape>
          <o:OLEObject Type="Embed" ProgID="Excel.Sheet.12" ShapeID="_x0000_i1027" DrawAspect="Icon" ObjectID="_1682789123" r:id="rId20"/>
        </w:object>
      </w:r>
    </w:p>
    <w:p w14:paraId="6F57A188" w14:textId="6B3022BA"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Default="00A276D5">
            <w:pPr>
              <w:widowControl w:val="0"/>
              <w:spacing w:after="160" w:line="240" w:lineRule="auto"/>
            </w:pPr>
          </w:p>
          <w:p w14:paraId="50B0481B" w14:textId="77777777" w:rsidR="00A276D5" w:rsidRDefault="00965245">
            <w:pPr>
              <w:widowControl w:val="0"/>
              <w:spacing w:after="160" w:line="240" w:lineRule="auto"/>
            </w:pPr>
            <w:r>
              <w:t xml:space="preserve"> </w:t>
            </w:r>
          </w:p>
        </w:tc>
      </w:tr>
    </w:tbl>
    <w:p w14:paraId="2A3366D7" w14:textId="77777777" w:rsidR="00A276D5" w:rsidRDefault="00A276D5" w:rsidP="00F775F7">
      <w:pPr>
        <w:widowControl w:val="0"/>
        <w:spacing w:after="160" w:line="240" w:lineRule="auto"/>
      </w:pPr>
    </w:p>
    <w:sectPr w:rsidR="00A276D5">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73E96" w14:textId="77777777" w:rsidR="00F60E59" w:rsidRDefault="00F60E59">
      <w:pPr>
        <w:spacing w:after="0" w:line="240" w:lineRule="auto"/>
      </w:pPr>
      <w:r>
        <w:separator/>
      </w:r>
    </w:p>
  </w:endnote>
  <w:endnote w:type="continuationSeparator" w:id="0">
    <w:p w14:paraId="6DE2804A" w14:textId="77777777" w:rsidR="00F60E59" w:rsidRDefault="00F6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B19E3" w14:textId="03C968DD" w:rsidR="00602299" w:rsidRDefault="00602299">
    <w:r>
      <w:t xml:space="preserve">Tender No: </w:t>
    </w:r>
    <w:r>
      <w:rPr>
        <w:color w:val="0000FF"/>
      </w:rPr>
      <w:t>[</w:t>
    </w:r>
    <w:r w:rsidR="0091197C" w:rsidRPr="0091197C">
      <w:rPr>
        <w:color w:val="0000FF"/>
      </w:rPr>
      <w:t>MC-AG</w:t>
    </w:r>
    <w:r w:rsidR="00A773AD">
      <w:rPr>
        <w:color w:val="0000FF"/>
      </w:rPr>
      <w:t>/NBO/004</w:t>
    </w:r>
    <w:r w:rsidR="00367BBE">
      <w:rPr>
        <w:color w:val="0000FF"/>
      </w:rPr>
      <w:t>3</w:t>
    </w:r>
    <w:r w:rsidR="0091197C" w:rsidRPr="0091197C">
      <w:rPr>
        <w:color w:val="0000FF"/>
      </w:rPr>
      <w:t>/MSA/ 2021-</w:t>
    </w:r>
    <w:proofErr w:type="gramStart"/>
    <w:r w:rsidR="0091197C" w:rsidRPr="0091197C">
      <w:rPr>
        <w:color w:val="0000FF"/>
      </w:rPr>
      <w:t>23</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2D7759">
      <w:rPr>
        <w:noProof/>
      </w:rPr>
      <w:t>11</w:t>
    </w:r>
    <w:r>
      <w:fldChar w:fldCharType="end"/>
    </w:r>
    <w:r>
      <w:t xml:space="preserve"> of </w:t>
    </w:r>
    <w:r>
      <w:fldChar w:fldCharType="begin"/>
    </w:r>
    <w:r>
      <w:instrText>NUMPAGES</w:instrText>
    </w:r>
    <w:r>
      <w:fldChar w:fldCharType="separate"/>
    </w:r>
    <w:r w:rsidR="002D7759">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2F66C" w14:textId="77777777" w:rsidR="00F60E59" w:rsidRDefault="00F60E59">
      <w:pPr>
        <w:spacing w:after="0" w:line="240" w:lineRule="auto"/>
      </w:pPr>
      <w:r>
        <w:separator/>
      </w:r>
    </w:p>
  </w:footnote>
  <w:footnote w:type="continuationSeparator" w:id="0">
    <w:p w14:paraId="01F0E3BF" w14:textId="77777777" w:rsidR="00F60E59" w:rsidRDefault="00F6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D0378DF"/>
    <w:multiLevelType w:val="hybridMultilevel"/>
    <w:tmpl w:val="9440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A2C3990"/>
    <w:multiLevelType w:val="hybridMultilevel"/>
    <w:tmpl w:val="7E82A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B544F5"/>
    <w:multiLevelType w:val="hybridMultilevel"/>
    <w:tmpl w:val="1C94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1"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BA0348"/>
    <w:multiLevelType w:val="hybridMultilevel"/>
    <w:tmpl w:val="4176B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FF0C62"/>
    <w:multiLevelType w:val="multilevel"/>
    <w:tmpl w:val="59E63D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39D260F"/>
    <w:multiLevelType w:val="multilevel"/>
    <w:tmpl w:val="906295B8"/>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2"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2"/>
  </w:num>
  <w:num w:numId="2">
    <w:abstractNumId w:val="11"/>
  </w:num>
  <w:num w:numId="3">
    <w:abstractNumId w:val="25"/>
  </w:num>
  <w:num w:numId="4">
    <w:abstractNumId w:val="2"/>
  </w:num>
  <w:num w:numId="5">
    <w:abstractNumId w:val="0"/>
  </w:num>
  <w:num w:numId="6">
    <w:abstractNumId w:val="35"/>
  </w:num>
  <w:num w:numId="7">
    <w:abstractNumId w:val="3"/>
  </w:num>
  <w:num w:numId="8">
    <w:abstractNumId w:val="20"/>
  </w:num>
  <w:num w:numId="9">
    <w:abstractNumId w:val="23"/>
  </w:num>
  <w:num w:numId="10">
    <w:abstractNumId w:val="4"/>
  </w:num>
  <w:num w:numId="11">
    <w:abstractNumId w:val="15"/>
  </w:num>
  <w:num w:numId="12">
    <w:abstractNumId w:val="24"/>
  </w:num>
  <w:num w:numId="13">
    <w:abstractNumId w:val="9"/>
  </w:num>
  <w:num w:numId="14">
    <w:abstractNumId w:val="21"/>
  </w:num>
  <w:num w:numId="15">
    <w:abstractNumId w:val="6"/>
  </w:num>
  <w:num w:numId="16">
    <w:abstractNumId w:val="1"/>
  </w:num>
  <w:num w:numId="17">
    <w:abstractNumId w:val="10"/>
  </w:num>
  <w:num w:numId="18">
    <w:abstractNumId w:val="34"/>
  </w:num>
  <w:num w:numId="19">
    <w:abstractNumId w:val="33"/>
  </w:num>
  <w:num w:numId="20">
    <w:abstractNumId w:val="19"/>
  </w:num>
  <w:num w:numId="21">
    <w:abstractNumId w:val="13"/>
  </w:num>
  <w:num w:numId="22">
    <w:abstractNumId w:val="14"/>
  </w:num>
  <w:num w:numId="23">
    <w:abstractNumId w:val="5"/>
  </w:num>
  <w:num w:numId="24">
    <w:abstractNumId w:val="7"/>
  </w:num>
  <w:num w:numId="25">
    <w:abstractNumId w:val="16"/>
  </w:num>
  <w:num w:numId="26">
    <w:abstractNumId w:val="30"/>
  </w:num>
  <w:num w:numId="27">
    <w:abstractNumId w:val="22"/>
  </w:num>
  <w:num w:numId="28">
    <w:abstractNumId w:val="27"/>
  </w:num>
  <w:num w:numId="29">
    <w:abstractNumId w:val="32"/>
  </w:num>
  <w:num w:numId="30">
    <w:abstractNumId w:val="26"/>
  </w:num>
  <w:num w:numId="31">
    <w:abstractNumId w:val="8"/>
  </w:num>
  <w:num w:numId="32">
    <w:abstractNumId w:val="29"/>
  </w:num>
  <w:num w:numId="33">
    <w:abstractNumId w:val="31"/>
  </w:num>
  <w:num w:numId="34">
    <w:abstractNumId w:val="28"/>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MzQ3NLc0sTAysDBS0lEKTi0uzszPAykwrAUAT/2iSSwAAAA="/>
  </w:docVars>
  <w:rsids>
    <w:rsidRoot w:val="00A276D5"/>
    <w:rsid w:val="00056A24"/>
    <w:rsid w:val="000903BD"/>
    <w:rsid w:val="000946FB"/>
    <w:rsid w:val="000A69A2"/>
    <w:rsid w:val="000B177C"/>
    <w:rsid w:val="000F24B0"/>
    <w:rsid w:val="00103CE2"/>
    <w:rsid w:val="00110EF9"/>
    <w:rsid w:val="001800D2"/>
    <w:rsid w:val="001B1D86"/>
    <w:rsid w:val="001D3C50"/>
    <w:rsid w:val="001E37AD"/>
    <w:rsid w:val="001E5647"/>
    <w:rsid w:val="00234035"/>
    <w:rsid w:val="00263E19"/>
    <w:rsid w:val="00264906"/>
    <w:rsid w:val="00295132"/>
    <w:rsid w:val="0029666E"/>
    <w:rsid w:val="002D7759"/>
    <w:rsid w:val="002E7D72"/>
    <w:rsid w:val="002F0EB4"/>
    <w:rsid w:val="00366BFC"/>
    <w:rsid w:val="00367BBE"/>
    <w:rsid w:val="00390DC4"/>
    <w:rsid w:val="0039741C"/>
    <w:rsid w:val="003A0ACB"/>
    <w:rsid w:val="003B317D"/>
    <w:rsid w:val="003C7A11"/>
    <w:rsid w:val="003D1EED"/>
    <w:rsid w:val="003D2C15"/>
    <w:rsid w:val="003D6CE2"/>
    <w:rsid w:val="00424BDC"/>
    <w:rsid w:val="0047274E"/>
    <w:rsid w:val="004A55C1"/>
    <w:rsid w:val="004D74BC"/>
    <w:rsid w:val="004F46EC"/>
    <w:rsid w:val="00535196"/>
    <w:rsid w:val="005A01C1"/>
    <w:rsid w:val="005B25DA"/>
    <w:rsid w:val="005F22A9"/>
    <w:rsid w:val="00602299"/>
    <w:rsid w:val="00607F65"/>
    <w:rsid w:val="00617E56"/>
    <w:rsid w:val="00621B5F"/>
    <w:rsid w:val="00622C37"/>
    <w:rsid w:val="00643E25"/>
    <w:rsid w:val="00651D79"/>
    <w:rsid w:val="006674A7"/>
    <w:rsid w:val="0066768E"/>
    <w:rsid w:val="006B4FD2"/>
    <w:rsid w:val="006B6C56"/>
    <w:rsid w:val="006C5A8D"/>
    <w:rsid w:val="007501F4"/>
    <w:rsid w:val="00753F2E"/>
    <w:rsid w:val="00775789"/>
    <w:rsid w:val="007926B3"/>
    <w:rsid w:val="007C0375"/>
    <w:rsid w:val="007D5584"/>
    <w:rsid w:val="007F7C99"/>
    <w:rsid w:val="00833F67"/>
    <w:rsid w:val="008636FA"/>
    <w:rsid w:val="00865422"/>
    <w:rsid w:val="008D4B0D"/>
    <w:rsid w:val="008F3202"/>
    <w:rsid w:val="0091197C"/>
    <w:rsid w:val="009210BD"/>
    <w:rsid w:val="00946EA3"/>
    <w:rsid w:val="0096188E"/>
    <w:rsid w:val="00965245"/>
    <w:rsid w:val="009D2556"/>
    <w:rsid w:val="009F2B67"/>
    <w:rsid w:val="00A05929"/>
    <w:rsid w:val="00A25D8C"/>
    <w:rsid w:val="00A276D5"/>
    <w:rsid w:val="00A4708C"/>
    <w:rsid w:val="00A6245F"/>
    <w:rsid w:val="00A773AD"/>
    <w:rsid w:val="00AA1999"/>
    <w:rsid w:val="00AB09CD"/>
    <w:rsid w:val="00AB0EEB"/>
    <w:rsid w:val="00AB5387"/>
    <w:rsid w:val="00AC47A8"/>
    <w:rsid w:val="00AD232C"/>
    <w:rsid w:val="00AD2F8E"/>
    <w:rsid w:val="00B10080"/>
    <w:rsid w:val="00B4198D"/>
    <w:rsid w:val="00B62726"/>
    <w:rsid w:val="00B77580"/>
    <w:rsid w:val="00B85A35"/>
    <w:rsid w:val="00B87668"/>
    <w:rsid w:val="00B926B1"/>
    <w:rsid w:val="00B945D2"/>
    <w:rsid w:val="00BB6D4A"/>
    <w:rsid w:val="00BD2DFA"/>
    <w:rsid w:val="00C26704"/>
    <w:rsid w:val="00C646FA"/>
    <w:rsid w:val="00CA560B"/>
    <w:rsid w:val="00CA5A2C"/>
    <w:rsid w:val="00CF1A70"/>
    <w:rsid w:val="00D1545C"/>
    <w:rsid w:val="00D22467"/>
    <w:rsid w:val="00D63BE2"/>
    <w:rsid w:val="00D7494C"/>
    <w:rsid w:val="00D7750D"/>
    <w:rsid w:val="00D92396"/>
    <w:rsid w:val="00DD0F45"/>
    <w:rsid w:val="00E12A7F"/>
    <w:rsid w:val="00E160FC"/>
    <w:rsid w:val="00E34567"/>
    <w:rsid w:val="00E71361"/>
    <w:rsid w:val="00E87AAF"/>
    <w:rsid w:val="00E918D7"/>
    <w:rsid w:val="00E96E73"/>
    <w:rsid w:val="00EC66B1"/>
    <w:rsid w:val="00EE01A5"/>
    <w:rsid w:val="00F141D0"/>
    <w:rsid w:val="00F60E59"/>
    <w:rsid w:val="00F775F7"/>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mailto:integrityhotline@mercycorps.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8327-69C6-435D-8AE0-F571D0C5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dgitimu</cp:lastModifiedBy>
  <cp:revision>3</cp:revision>
  <dcterms:created xsi:type="dcterms:W3CDTF">2021-05-17T14:12:00Z</dcterms:created>
  <dcterms:modified xsi:type="dcterms:W3CDTF">2021-05-17T17:39:00Z</dcterms:modified>
</cp:coreProperties>
</file>