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1C3DD" w14:textId="77777777" w:rsidR="0017221C" w:rsidRDefault="0017221C" w:rsidP="0017221C">
      <w:pPr>
        <w:spacing w:after="0" w:line="240" w:lineRule="auto"/>
        <w:jc w:val="both"/>
        <w:rPr>
          <w:rFonts w:ascii="Arial" w:eastAsia="Arial" w:hAnsi="Arial" w:cs="Arial"/>
          <w:b/>
          <w:sz w:val="28"/>
          <w:szCs w:val="28"/>
        </w:rPr>
      </w:pPr>
      <w:bookmarkStart w:id="0" w:name="_gjdgxs" w:colFirst="0" w:colLast="0"/>
      <w:bookmarkStart w:id="1" w:name="_Hlk34834262"/>
      <w:bookmarkEnd w:id="0"/>
      <w:r>
        <w:rPr>
          <w:rFonts w:ascii="Arial" w:eastAsia="Arial" w:hAnsi="Arial" w:cs="Arial"/>
          <w:b/>
          <w:sz w:val="28"/>
          <w:szCs w:val="28"/>
        </w:rPr>
        <w:t>AgriFin Accelerate</w:t>
      </w:r>
    </w:p>
    <w:p w14:paraId="5053FC4E" w14:textId="44EF7CF4" w:rsidR="0017221C" w:rsidRDefault="0017221C" w:rsidP="0017221C">
      <w:pPr>
        <w:spacing w:after="0" w:line="240" w:lineRule="auto"/>
        <w:jc w:val="both"/>
        <w:rPr>
          <w:rFonts w:ascii="Arial" w:eastAsia="Arial" w:hAnsi="Arial" w:cs="Arial"/>
          <w:b/>
          <w:sz w:val="28"/>
          <w:szCs w:val="28"/>
        </w:rPr>
      </w:pPr>
      <w:r>
        <w:rPr>
          <w:rFonts w:ascii="Arial" w:eastAsia="Arial" w:hAnsi="Arial" w:cs="Arial"/>
          <w:b/>
          <w:sz w:val="28"/>
          <w:szCs w:val="28"/>
        </w:rPr>
        <w:t>Consultancy Scope of Work (SOW)</w:t>
      </w:r>
    </w:p>
    <w:bookmarkEnd w:id="1"/>
    <w:p w14:paraId="6F0B916B" w14:textId="77777777" w:rsidR="0017221C" w:rsidRDefault="0017221C">
      <w:pPr>
        <w:spacing w:after="0"/>
        <w:jc w:val="both"/>
        <w:rPr>
          <w:rFonts w:asciiTheme="majorHAnsi" w:hAnsiTheme="majorHAnsi" w:cstheme="majorHAnsi"/>
          <w:b/>
        </w:rPr>
      </w:pPr>
    </w:p>
    <w:p w14:paraId="037B7AD7" w14:textId="6FFCD8D8" w:rsidR="0017221C" w:rsidRDefault="0017221C">
      <w:pPr>
        <w:spacing w:after="0"/>
        <w:jc w:val="both"/>
        <w:rPr>
          <w:rFonts w:asciiTheme="majorHAnsi" w:hAnsiTheme="majorHAnsi" w:cstheme="majorHAnsi"/>
          <w:b/>
        </w:rPr>
      </w:pPr>
      <w:r>
        <w:rPr>
          <w:rFonts w:asciiTheme="majorHAnsi" w:hAnsiTheme="majorHAnsi" w:cstheme="majorHAnsi"/>
          <w:b/>
        </w:rPr>
        <w:t>Firm or Individual:</w:t>
      </w:r>
      <w:r>
        <w:rPr>
          <w:rFonts w:asciiTheme="majorHAnsi" w:hAnsiTheme="majorHAnsi" w:cstheme="majorHAnsi"/>
          <w:b/>
        </w:rPr>
        <w:tab/>
      </w:r>
      <w:r w:rsidRPr="0017221C">
        <w:rPr>
          <w:rFonts w:asciiTheme="majorHAnsi" w:hAnsiTheme="majorHAnsi" w:cstheme="majorHAnsi"/>
          <w:bCs/>
        </w:rPr>
        <w:t>Firm</w:t>
      </w:r>
      <w:r w:rsidR="00A81961">
        <w:rPr>
          <w:rFonts w:asciiTheme="majorHAnsi" w:hAnsiTheme="majorHAnsi" w:cstheme="majorHAnsi"/>
          <w:bCs/>
        </w:rPr>
        <w:t xml:space="preserve"> or Individual </w:t>
      </w:r>
    </w:p>
    <w:p w14:paraId="63B91C26" w14:textId="2E0DD4C8" w:rsidR="009970CD" w:rsidRPr="00B9431D" w:rsidRDefault="00B40765">
      <w:pPr>
        <w:spacing w:after="0"/>
        <w:jc w:val="both"/>
        <w:rPr>
          <w:rFonts w:asciiTheme="majorHAnsi" w:hAnsiTheme="majorHAnsi" w:cstheme="majorHAnsi"/>
        </w:rPr>
      </w:pPr>
      <w:r w:rsidRPr="00B9431D">
        <w:rPr>
          <w:rFonts w:asciiTheme="majorHAnsi" w:hAnsiTheme="majorHAnsi" w:cstheme="majorHAnsi"/>
          <w:b/>
        </w:rPr>
        <w:t>Consultant:</w:t>
      </w:r>
      <w:r w:rsidRPr="00B9431D">
        <w:rPr>
          <w:rFonts w:asciiTheme="majorHAnsi" w:hAnsiTheme="majorHAnsi" w:cstheme="majorHAnsi"/>
          <w:b/>
        </w:rPr>
        <w:tab/>
      </w:r>
      <w:r w:rsidRPr="00B9431D">
        <w:rPr>
          <w:rFonts w:asciiTheme="majorHAnsi" w:hAnsiTheme="majorHAnsi" w:cstheme="majorHAnsi"/>
          <w:b/>
        </w:rPr>
        <w:tab/>
      </w:r>
      <w:r w:rsidR="001C5A82" w:rsidRPr="00A81961">
        <w:rPr>
          <w:rFonts w:asciiTheme="majorHAnsi" w:hAnsiTheme="majorHAnsi" w:cstheme="majorHAnsi"/>
          <w:bCs/>
        </w:rPr>
        <w:t>N/A</w:t>
      </w:r>
    </w:p>
    <w:p w14:paraId="4F79C74E" w14:textId="77777777" w:rsidR="009970CD" w:rsidRPr="00B9431D" w:rsidRDefault="00B40765">
      <w:pPr>
        <w:spacing w:after="0"/>
        <w:ind w:left="2160" w:hanging="2160"/>
        <w:jc w:val="both"/>
        <w:rPr>
          <w:rFonts w:asciiTheme="majorHAnsi" w:hAnsiTheme="majorHAnsi" w:cstheme="majorHAnsi"/>
        </w:rPr>
      </w:pPr>
      <w:r w:rsidRPr="00B9431D">
        <w:rPr>
          <w:rFonts w:asciiTheme="majorHAnsi" w:hAnsiTheme="majorHAnsi" w:cstheme="majorHAnsi"/>
          <w:b/>
        </w:rPr>
        <w:t>Program:</w:t>
      </w:r>
      <w:r w:rsidRPr="00B9431D">
        <w:rPr>
          <w:rFonts w:asciiTheme="majorHAnsi" w:hAnsiTheme="majorHAnsi" w:cstheme="majorHAnsi"/>
        </w:rPr>
        <w:t xml:space="preserve">  </w:t>
      </w:r>
      <w:r w:rsidRPr="00B9431D">
        <w:rPr>
          <w:rFonts w:asciiTheme="majorHAnsi" w:hAnsiTheme="majorHAnsi" w:cstheme="majorHAnsi"/>
        </w:rPr>
        <w:tab/>
        <w:t xml:space="preserve">AgriFin Accelerate </w:t>
      </w:r>
    </w:p>
    <w:p w14:paraId="0DDFCB96" w14:textId="44377926" w:rsidR="009970CD" w:rsidRPr="00B9431D" w:rsidRDefault="00B40765">
      <w:pPr>
        <w:spacing w:after="0" w:line="240" w:lineRule="auto"/>
        <w:ind w:left="2160" w:hanging="2160"/>
        <w:jc w:val="both"/>
        <w:rPr>
          <w:rFonts w:asciiTheme="majorHAnsi" w:hAnsiTheme="majorHAnsi" w:cstheme="majorHAnsi"/>
        </w:rPr>
      </w:pPr>
      <w:r w:rsidRPr="00B9431D">
        <w:rPr>
          <w:rFonts w:asciiTheme="majorHAnsi" w:hAnsiTheme="majorHAnsi" w:cstheme="majorHAnsi"/>
          <w:b/>
        </w:rPr>
        <w:t>Scope of Project:</w:t>
      </w:r>
      <w:r w:rsidRPr="00B9431D">
        <w:rPr>
          <w:rFonts w:asciiTheme="majorHAnsi" w:hAnsiTheme="majorHAnsi" w:cstheme="majorHAnsi"/>
          <w:b/>
        </w:rPr>
        <w:tab/>
      </w:r>
      <w:r w:rsidR="005C4C8B" w:rsidRPr="00A81961">
        <w:rPr>
          <w:rFonts w:asciiTheme="majorHAnsi" w:hAnsiTheme="majorHAnsi" w:cstheme="majorHAnsi"/>
          <w:bCs/>
        </w:rPr>
        <w:t>Desert Locust Citizen</w:t>
      </w:r>
      <w:r w:rsidR="005C4C8B">
        <w:rPr>
          <w:rFonts w:asciiTheme="majorHAnsi" w:hAnsiTheme="majorHAnsi" w:cstheme="majorHAnsi"/>
        </w:rPr>
        <w:t xml:space="preserve"> Reporting Case Study</w:t>
      </w:r>
    </w:p>
    <w:p w14:paraId="5D920192" w14:textId="14A82ADE" w:rsidR="009970CD" w:rsidRPr="00B9431D" w:rsidRDefault="00B40765">
      <w:pPr>
        <w:spacing w:after="0" w:line="240" w:lineRule="auto"/>
        <w:jc w:val="both"/>
        <w:rPr>
          <w:rFonts w:asciiTheme="majorHAnsi" w:hAnsiTheme="majorHAnsi" w:cstheme="majorHAnsi"/>
        </w:rPr>
      </w:pPr>
      <w:r w:rsidRPr="00B9431D">
        <w:rPr>
          <w:rFonts w:asciiTheme="majorHAnsi" w:hAnsiTheme="majorHAnsi" w:cstheme="majorHAnsi"/>
          <w:b/>
        </w:rPr>
        <w:t>Country:</w:t>
      </w:r>
      <w:r w:rsidR="000E28B9" w:rsidRPr="00B9431D">
        <w:rPr>
          <w:rFonts w:asciiTheme="majorHAnsi" w:hAnsiTheme="majorHAnsi" w:cstheme="majorHAnsi"/>
        </w:rPr>
        <w:tab/>
      </w:r>
      <w:r w:rsidR="000E28B9" w:rsidRPr="00B9431D">
        <w:rPr>
          <w:rFonts w:asciiTheme="majorHAnsi" w:hAnsiTheme="majorHAnsi" w:cstheme="majorHAnsi"/>
        </w:rPr>
        <w:tab/>
      </w:r>
      <w:r w:rsidR="0017221C">
        <w:rPr>
          <w:rFonts w:asciiTheme="majorHAnsi" w:hAnsiTheme="majorHAnsi" w:cstheme="majorHAnsi"/>
        </w:rPr>
        <w:t>Kenya</w:t>
      </w:r>
      <w:r w:rsidR="001C5A82">
        <w:rPr>
          <w:rFonts w:asciiTheme="majorHAnsi" w:hAnsiTheme="majorHAnsi" w:cstheme="majorHAnsi"/>
        </w:rPr>
        <w:t xml:space="preserve"> &amp; Ethiopia </w:t>
      </w:r>
    </w:p>
    <w:p w14:paraId="45533433" w14:textId="16B43A5A" w:rsidR="009970CD" w:rsidRPr="00B9431D" w:rsidRDefault="00B40765">
      <w:pPr>
        <w:spacing w:after="0" w:line="240" w:lineRule="auto"/>
        <w:jc w:val="both"/>
        <w:rPr>
          <w:rFonts w:asciiTheme="majorHAnsi" w:hAnsiTheme="majorHAnsi" w:cstheme="majorHAnsi"/>
        </w:rPr>
      </w:pPr>
      <w:r w:rsidRPr="00B9431D">
        <w:rPr>
          <w:rFonts w:asciiTheme="majorHAnsi" w:hAnsiTheme="majorHAnsi" w:cstheme="majorHAnsi"/>
          <w:b/>
        </w:rPr>
        <w:t>From:</w:t>
      </w:r>
      <w:r w:rsidRPr="00B9431D">
        <w:rPr>
          <w:rFonts w:asciiTheme="majorHAnsi" w:hAnsiTheme="majorHAnsi" w:cstheme="majorHAnsi"/>
          <w:b/>
        </w:rPr>
        <w:tab/>
      </w:r>
      <w:r w:rsidRPr="00B9431D">
        <w:rPr>
          <w:rFonts w:asciiTheme="majorHAnsi" w:hAnsiTheme="majorHAnsi" w:cstheme="majorHAnsi"/>
          <w:b/>
        </w:rPr>
        <w:tab/>
      </w:r>
      <w:r w:rsidRPr="00B9431D">
        <w:rPr>
          <w:rFonts w:asciiTheme="majorHAnsi" w:hAnsiTheme="majorHAnsi" w:cstheme="majorHAnsi"/>
          <w:b/>
        </w:rPr>
        <w:tab/>
      </w:r>
      <w:r w:rsidR="00A91580">
        <w:rPr>
          <w:rFonts w:asciiTheme="majorHAnsi" w:hAnsiTheme="majorHAnsi" w:cstheme="majorHAnsi"/>
        </w:rPr>
        <w:t xml:space="preserve">September </w:t>
      </w:r>
      <w:r w:rsidR="001C5A82">
        <w:rPr>
          <w:rFonts w:asciiTheme="majorHAnsi" w:hAnsiTheme="majorHAnsi" w:cstheme="majorHAnsi"/>
        </w:rPr>
        <w:t>2020</w:t>
      </w:r>
    </w:p>
    <w:p w14:paraId="24067387" w14:textId="06C6D8A0" w:rsidR="009970CD" w:rsidRPr="00B9431D" w:rsidRDefault="00B40765">
      <w:pPr>
        <w:spacing w:after="0" w:line="240" w:lineRule="auto"/>
        <w:rPr>
          <w:rFonts w:asciiTheme="majorHAnsi" w:hAnsiTheme="majorHAnsi" w:cstheme="majorHAnsi"/>
        </w:rPr>
      </w:pPr>
      <w:r w:rsidRPr="00B9431D">
        <w:rPr>
          <w:rFonts w:asciiTheme="majorHAnsi" w:hAnsiTheme="majorHAnsi" w:cstheme="majorHAnsi"/>
          <w:b/>
        </w:rPr>
        <w:t>To:</w:t>
      </w:r>
      <w:r w:rsidRPr="00B9431D">
        <w:rPr>
          <w:rFonts w:asciiTheme="majorHAnsi" w:hAnsiTheme="majorHAnsi" w:cstheme="majorHAnsi"/>
          <w:b/>
        </w:rPr>
        <w:tab/>
      </w:r>
      <w:r w:rsidRPr="00B9431D">
        <w:rPr>
          <w:rFonts w:asciiTheme="majorHAnsi" w:hAnsiTheme="majorHAnsi" w:cstheme="majorHAnsi"/>
        </w:rPr>
        <w:tab/>
      </w:r>
      <w:r w:rsidR="00A91580">
        <w:rPr>
          <w:rFonts w:asciiTheme="majorHAnsi" w:hAnsiTheme="majorHAnsi" w:cstheme="majorHAnsi"/>
        </w:rPr>
        <w:t xml:space="preserve">              October </w:t>
      </w:r>
      <w:r w:rsidR="001C5A82">
        <w:rPr>
          <w:rFonts w:asciiTheme="majorHAnsi" w:hAnsiTheme="majorHAnsi" w:cstheme="majorHAnsi"/>
        </w:rPr>
        <w:t>2020</w:t>
      </w:r>
    </w:p>
    <w:p w14:paraId="268AC435" w14:textId="69D9A18B" w:rsidR="009970CD" w:rsidRPr="00B9431D" w:rsidRDefault="00B40765">
      <w:pPr>
        <w:spacing w:after="0" w:line="240" w:lineRule="auto"/>
        <w:ind w:left="2160" w:hanging="2160"/>
        <w:jc w:val="both"/>
        <w:rPr>
          <w:rFonts w:asciiTheme="majorHAnsi" w:hAnsiTheme="majorHAnsi" w:cstheme="majorHAnsi"/>
        </w:rPr>
      </w:pPr>
      <w:r w:rsidRPr="00B9431D">
        <w:rPr>
          <w:rFonts w:asciiTheme="majorHAnsi" w:hAnsiTheme="majorHAnsi" w:cstheme="majorHAnsi"/>
          <w:b/>
        </w:rPr>
        <w:t>Task Manager:</w:t>
      </w:r>
      <w:r w:rsidRPr="00B9431D">
        <w:rPr>
          <w:rFonts w:asciiTheme="majorHAnsi" w:hAnsiTheme="majorHAnsi" w:cstheme="majorHAnsi"/>
          <w:b/>
        </w:rPr>
        <w:tab/>
      </w:r>
      <w:r w:rsidR="001C5A82">
        <w:rPr>
          <w:rFonts w:asciiTheme="majorHAnsi" w:hAnsiTheme="majorHAnsi" w:cstheme="majorHAnsi"/>
        </w:rPr>
        <w:t>John Mundy</w:t>
      </w:r>
      <w:r w:rsidR="00C1198F">
        <w:rPr>
          <w:rFonts w:asciiTheme="majorHAnsi" w:hAnsiTheme="majorHAnsi" w:cstheme="majorHAnsi"/>
        </w:rPr>
        <w:t>- Agrifin Emergency Locust and Covid-19 Lead</w:t>
      </w:r>
    </w:p>
    <w:p w14:paraId="3495E7A4" w14:textId="46C5D32F" w:rsidR="009970CD" w:rsidRPr="00B9431D" w:rsidRDefault="000E28B9" w:rsidP="00C1198F">
      <w:pPr>
        <w:spacing w:after="0" w:line="240" w:lineRule="auto"/>
        <w:rPr>
          <w:rFonts w:asciiTheme="majorHAnsi" w:hAnsiTheme="majorHAnsi" w:cstheme="majorHAnsi"/>
        </w:rPr>
      </w:pPr>
      <w:r w:rsidRPr="00B9431D">
        <w:rPr>
          <w:rFonts w:asciiTheme="majorHAnsi" w:hAnsiTheme="majorHAnsi" w:cstheme="majorHAnsi"/>
          <w:b/>
        </w:rPr>
        <w:t>Technical Manager:</w:t>
      </w:r>
      <w:r w:rsidRPr="00B9431D">
        <w:rPr>
          <w:rFonts w:asciiTheme="majorHAnsi" w:hAnsiTheme="majorHAnsi" w:cstheme="majorHAnsi"/>
          <w:b/>
        </w:rPr>
        <w:tab/>
      </w:r>
      <w:r w:rsidR="00C1198F">
        <w:rPr>
          <w:rFonts w:asciiTheme="majorHAnsi" w:hAnsiTheme="majorHAnsi" w:cstheme="majorHAnsi"/>
        </w:rPr>
        <w:t xml:space="preserve">Samuel </w:t>
      </w:r>
      <w:r w:rsidR="001C5A82">
        <w:rPr>
          <w:rFonts w:asciiTheme="majorHAnsi" w:hAnsiTheme="majorHAnsi" w:cstheme="majorHAnsi"/>
        </w:rPr>
        <w:t>Karanja</w:t>
      </w:r>
      <w:r w:rsidR="00C1198F">
        <w:rPr>
          <w:rFonts w:asciiTheme="majorHAnsi" w:hAnsiTheme="majorHAnsi" w:cstheme="majorHAnsi"/>
        </w:rPr>
        <w:t>-Agrifin Agriculture Manager</w:t>
      </w:r>
      <w:r w:rsidR="00C1198F">
        <w:rPr>
          <w:rFonts w:asciiTheme="majorHAnsi" w:hAnsiTheme="majorHAnsi" w:cstheme="majorHAnsi"/>
        </w:rPr>
        <w:br/>
        <w:t xml:space="preserve">                                           </w:t>
      </w:r>
      <w:r w:rsidR="00A91580">
        <w:rPr>
          <w:rFonts w:asciiTheme="majorHAnsi" w:hAnsiTheme="majorHAnsi" w:cstheme="majorHAnsi"/>
        </w:rPr>
        <w:t>Elena Holtkotte</w:t>
      </w:r>
      <w:r w:rsidR="00C1198F">
        <w:rPr>
          <w:rFonts w:asciiTheme="majorHAnsi" w:hAnsiTheme="majorHAnsi" w:cstheme="majorHAnsi"/>
        </w:rPr>
        <w:t>- Agrifin Communications Lead</w:t>
      </w:r>
      <w:bookmarkStart w:id="2" w:name="_GoBack"/>
      <w:bookmarkEnd w:id="2"/>
    </w:p>
    <w:p w14:paraId="75E455DE" w14:textId="77777777" w:rsidR="009970CD" w:rsidRPr="00B9431D" w:rsidRDefault="009970CD">
      <w:pPr>
        <w:spacing w:after="0" w:line="240" w:lineRule="auto"/>
        <w:ind w:left="630"/>
        <w:jc w:val="both"/>
        <w:rPr>
          <w:rFonts w:asciiTheme="majorHAnsi" w:hAnsiTheme="majorHAnsi" w:cstheme="majorHAnsi"/>
        </w:rPr>
      </w:pPr>
    </w:p>
    <w:p w14:paraId="53BF16F0" w14:textId="77777777" w:rsidR="009970CD" w:rsidRPr="00B9431D" w:rsidRDefault="00B40765">
      <w:pPr>
        <w:shd w:val="clear" w:color="auto" w:fill="B80000"/>
        <w:spacing w:after="120"/>
        <w:jc w:val="both"/>
        <w:rPr>
          <w:rFonts w:asciiTheme="majorHAnsi" w:hAnsiTheme="majorHAnsi" w:cstheme="majorHAnsi"/>
          <w:b/>
          <w:color w:val="FFFFFF"/>
        </w:rPr>
      </w:pPr>
      <w:r w:rsidRPr="00B9431D">
        <w:rPr>
          <w:rFonts w:asciiTheme="majorHAnsi" w:hAnsiTheme="majorHAnsi" w:cstheme="majorHAnsi"/>
          <w:b/>
          <w:color w:val="FFFFFF"/>
        </w:rPr>
        <w:t>Program Context</w:t>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shd w:val="clear" w:color="auto" w:fill="B80000"/>
        </w:rPr>
        <w:tab/>
      </w:r>
      <w:r w:rsidRPr="00B9431D">
        <w:rPr>
          <w:rFonts w:asciiTheme="majorHAnsi" w:hAnsiTheme="majorHAnsi" w:cstheme="majorHAnsi"/>
          <w:b/>
          <w:color w:val="FFFFFF"/>
          <w:shd w:val="clear" w:color="auto" w:fill="B80000"/>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p>
    <w:p w14:paraId="64DFE79A" w14:textId="77777777" w:rsidR="009970CD" w:rsidRPr="00B9431D" w:rsidRDefault="00B40765" w:rsidP="0017221C">
      <w:pPr>
        <w:spacing w:after="120" w:line="240" w:lineRule="auto"/>
        <w:jc w:val="both"/>
        <w:rPr>
          <w:rFonts w:asciiTheme="majorHAnsi" w:hAnsiTheme="majorHAnsi" w:cstheme="majorHAnsi"/>
        </w:rPr>
      </w:pPr>
      <w:r w:rsidRPr="00B9431D">
        <w:rPr>
          <w:rFonts w:asciiTheme="majorHAnsi" w:hAnsiTheme="majorHAnsi" w:cstheme="majorHAnsi"/>
        </w:rPr>
        <w:t>One billion people in rural areas around the world live on less than US$1.25 a day</w:t>
      </w:r>
      <w:r w:rsidRPr="00B9431D">
        <w:rPr>
          <w:rFonts w:asciiTheme="majorHAnsi" w:hAnsiTheme="majorHAnsi" w:cstheme="majorHAnsi"/>
          <w:vertAlign w:val="superscript"/>
        </w:rPr>
        <w:t>1</w:t>
      </w:r>
      <w:r w:rsidRPr="00B9431D">
        <w:rPr>
          <w:rFonts w:asciiTheme="majorHAnsi" w:hAnsiTheme="majorHAnsi" w:cstheme="majorHAnsi"/>
        </w:rPr>
        <w:t xml:space="preserve"> including nearly 500 million smallholder farmers (SHF) who provide 80% of th</w:t>
      </w:r>
      <w:r w:rsidR="000E28B9" w:rsidRPr="00B9431D">
        <w:rPr>
          <w:rFonts w:asciiTheme="majorHAnsi" w:hAnsiTheme="majorHAnsi" w:cstheme="majorHAnsi"/>
        </w:rPr>
        <w:t>e food for the developing world</w:t>
      </w:r>
      <w:r w:rsidR="000E28B9" w:rsidRPr="00B9431D">
        <w:rPr>
          <w:rFonts w:asciiTheme="majorHAnsi" w:hAnsiTheme="majorHAnsi" w:cstheme="majorHAnsi"/>
          <w:vertAlign w:val="superscript"/>
        </w:rPr>
        <w:t>2</w:t>
      </w:r>
      <w:r w:rsidR="000E28B9" w:rsidRPr="00B9431D">
        <w:rPr>
          <w:rFonts w:asciiTheme="majorHAnsi" w:hAnsiTheme="majorHAnsi" w:cstheme="majorHAnsi"/>
        </w:rPr>
        <w:t xml:space="preserve">. </w:t>
      </w:r>
      <w:r w:rsidRPr="00B9431D">
        <w:rPr>
          <w:rFonts w:asciiTheme="majorHAnsi" w:hAnsiTheme="majorHAnsi" w:cstheme="majorHAnsi"/>
        </w:rPr>
        <w:t>For the 70 million smallholder farmers living in Sub Saharan Africa,</w:t>
      </w:r>
      <w:r w:rsidRPr="00B9431D">
        <w:rPr>
          <w:rFonts w:asciiTheme="majorHAnsi" w:hAnsiTheme="majorHAnsi" w:cstheme="majorHAnsi"/>
          <w:vertAlign w:val="superscript"/>
        </w:rPr>
        <w:t>3</w:t>
      </w:r>
      <w:r w:rsidRPr="00B9431D">
        <w:rPr>
          <w:rFonts w:asciiTheme="majorHAnsi" w:hAnsiTheme="majorHAnsi" w:cstheme="majorHAnsi"/>
        </w:rPr>
        <w:t xml:space="preserve"> farm productivity is only 56% of the world's average. This is due to a range of risk factors, including weak infrastructure, poor market linkages and lack of access to information and critical services including finance, inputs and extension, as well as a wide range of social factors.</w:t>
      </w:r>
      <w:r w:rsidRPr="00B9431D">
        <w:rPr>
          <w:rFonts w:asciiTheme="majorHAnsi" w:hAnsiTheme="majorHAnsi" w:cstheme="majorHAnsi"/>
          <w:vertAlign w:val="superscript"/>
        </w:rPr>
        <w:t>4</w:t>
      </w:r>
      <w:r w:rsidRPr="00B9431D">
        <w:rPr>
          <w:rFonts w:asciiTheme="majorHAnsi" w:hAnsiTheme="majorHAnsi" w:cstheme="majorHAnsi"/>
        </w:rPr>
        <w:t xml:space="preserve">  </w:t>
      </w:r>
    </w:p>
    <w:p w14:paraId="7CC4E6CB" w14:textId="77777777" w:rsidR="009970CD" w:rsidRPr="00B9431D" w:rsidRDefault="00B40765" w:rsidP="0017221C">
      <w:pPr>
        <w:spacing w:after="120" w:line="240" w:lineRule="auto"/>
        <w:jc w:val="both"/>
        <w:rPr>
          <w:rFonts w:asciiTheme="majorHAnsi" w:hAnsiTheme="majorHAnsi" w:cstheme="majorHAnsi"/>
        </w:rPr>
      </w:pPr>
      <w:r w:rsidRPr="00B9431D">
        <w:rPr>
          <w:rFonts w:asciiTheme="majorHAnsi" w:hAnsiTheme="majorHAnsi" w:cstheme="majorHAnsi"/>
        </w:rPr>
        <w:t>SHFs are the most underserved group in the world by financial services, with women and youth at a particular disadvantage.</w:t>
      </w:r>
      <w:r w:rsidRPr="00B9431D">
        <w:rPr>
          <w:rFonts w:asciiTheme="majorHAnsi" w:hAnsiTheme="majorHAnsi" w:cstheme="majorHAnsi"/>
          <w:vertAlign w:val="superscript"/>
        </w:rPr>
        <w:t>5</w:t>
      </w:r>
      <w:r w:rsidRPr="00B9431D">
        <w:rPr>
          <w:rFonts w:asciiTheme="majorHAnsi" w:hAnsiTheme="majorHAnsi" w:cstheme="majorHAnsi"/>
        </w:rPr>
        <w:t xml:space="preserve"> Investment in this sector is critical, as economic growth from agriculture is at least twice as effective in reducing poverty as growth in other </w:t>
      </w:r>
      <w:r w:rsidR="006B0701" w:rsidRPr="00B9431D">
        <w:rPr>
          <w:rFonts w:asciiTheme="majorHAnsi" w:hAnsiTheme="majorHAnsi" w:cstheme="majorHAnsi"/>
        </w:rPr>
        <w:t>sectors.</w:t>
      </w:r>
      <w:r w:rsidR="006B0701" w:rsidRPr="00B9431D">
        <w:rPr>
          <w:rFonts w:asciiTheme="majorHAnsi" w:hAnsiTheme="majorHAnsi" w:cstheme="majorHAnsi"/>
          <w:vertAlign w:val="superscript"/>
        </w:rPr>
        <w:t>6</w:t>
      </w:r>
      <w:r w:rsidR="006B0701" w:rsidRPr="00B9431D">
        <w:rPr>
          <w:rFonts w:asciiTheme="majorHAnsi" w:hAnsiTheme="majorHAnsi" w:cstheme="majorHAnsi"/>
        </w:rPr>
        <w:t xml:space="preserve"> at</w:t>
      </w:r>
      <w:r w:rsidRPr="00B9431D">
        <w:rPr>
          <w:rFonts w:asciiTheme="majorHAnsi" w:hAnsiTheme="majorHAnsi" w:cstheme="majorHAnsi"/>
        </w:rPr>
        <w:t xml:space="preserve"> an estimated $450 billion, the global demand for smallholder agricultural finance is largely unmet. Impact-driven agricultural lenders are estimated to reach no more than two percent of demand.</w:t>
      </w:r>
      <w:r w:rsidRPr="00B9431D">
        <w:rPr>
          <w:rFonts w:asciiTheme="majorHAnsi" w:hAnsiTheme="majorHAnsi" w:cstheme="majorHAnsi"/>
          <w:vertAlign w:val="superscript"/>
        </w:rPr>
        <w:t>7</w:t>
      </w:r>
      <w:r w:rsidR="000E28B9" w:rsidRPr="00B9431D">
        <w:rPr>
          <w:rFonts w:asciiTheme="majorHAnsi" w:hAnsiTheme="majorHAnsi" w:cstheme="majorHAnsi"/>
          <w:color w:val="231F20"/>
        </w:rPr>
        <w:t xml:space="preserve">. </w:t>
      </w:r>
      <w:r w:rsidRPr="00B9431D">
        <w:rPr>
          <w:rFonts w:asciiTheme="majorHAnsi" w:hAnsiTheme="majorHAnsi" w:cstheme="majorHAnsi"/>
        </w:rPr>
        <w:t>Digital technology can be a powerful tool to reach smallholders with information, market linkages and financial services with extremely low costs at sufficient scale. A recent McKinsey study estimates that mobile and internet technology can drive up to $3 billion in annual agricultural productivity gains by 2025.</w:t>
      </w:r>
      <w:r w:rsidRPr="00B9431D">
        <w:rPr>
          <w:rFonts w:asciiTheme="majorHAnsi" w:hAnsiTheme="majorHAnsi" w:cstheme="majorHAnsi"/>
          <w:vertAlign w:val="superscript"/>
        </w:rPr>
        <w:t>8</w:t>
      </w:r>
      <w:r w:rsidR="000E28B9" w:rsidRPr="00B9431D">
        <w:rPr>
          <w:rFonts w:asciiTheme="majorHAnsi" w:hAnsiTheme="majorHAnsi" w:cstheme="majorHAnsi"/>
        </w:rPr>
        <w:t xml:space="preserve">. </w:t>
      </w:r>
      <w:r w:rsidRPr="00B9431D">
        <w:rPr>
          <w:rFonts w:asciiTheme="majorHAnsi" w:hAnsiTheme="majorHAnsi" w:cstheme="majorHAnsi"/>
        </w:rPr>
        <w:t>However, McKinsey points to the specific scale challenge for mobile agriculture services, recommending focus on the full ecosystem around farmers, including warehousing, logistics, finance and insurance to drive a critical mass of uptake.</w:t>
      </w:r>
      <w:r w:rsidRPr="00B9431D">
        <w:rPr>
          <w:rFonts w:asciiTheme="majorHAnsi" w:hAnsiTheme="majorHAnsi" w:cstheme="majorHAnsi"/>
          <w:vertAlign w:val="superscript"/>
        </w:rPr>
        <w:t>9</w:t>
      </w:r>
      <w:r w:rsidRPr="00B9431D">
        <w:rPr>
          <w:rFonts w:asciiTheme="majorHAnsi" w:hAnsiTheme="majorHAnsi" w:cstheme="majorHAnsi"/>
        </w:rPr>
        <w:t xml:space="preserve"> It is difficult for a single player to achieve scale in this space on its own. Partnerships and high functioning market ecosystems are essential to build sustainable and efficient agricultural markets.</w:t>
      </w:r>
    </w:p>
    <w:p w14:paraId="28D6F082" w14:textId="1B220C4C" w:rsidR="009970CD" w:rsidRDefault="00B40765" w:rsidP="0017221C">
      <w:pPr>
        <w:spacing w:after="120" w:line="240" w:lineRule="auto"/>
        <w:jc w:val="both"/>
        <w:rPr>
          <w:rFonts w:asciiTheme="majorHAnsi" w:hAnsiTheme="majorHAnsi" w:cstheme="majorHAnsi"/>
        </w:rPr>
      </w:pPr>
      <w:r w:rsidRPr="00B9431D">
        <w:rPr>
          <w:rFonts w:asciiTheme="majorHAnsi" w:hAnsiTheme="majorHAnsi" w:cstheme="majorHAnsi"/>
        </w:rPr>
        <w:t>The Agri</w:t>
      </w:r>
      <w:r w:rsidR="00895D97" w:rsidRPr="00B9431D">
        <w:rPr>
          <w:rFonts w:asciiTheme="majorHAnsi" w:hAnsiTheme="majorHAnsi" w:cstheme="majorHAnsi"/>
        </w:rPr>
        <w:t>Fin Accelerate program is a six-</w:t>
      </w:r>
      <w:r w:rsidRPr="00B9431D">
        <w:rPr>
          <w:rFonts w:asciiTheme="majorHAnsi" w:hAnsiTheme="majorHAnsi" w:cstheme="majorHAnsi"/>
        </w:rPr>
        <w:t>year, $25 million program funded by the Master</w:t>
      </w:r>
      <w:r w:rsidR="00BB02D2">
        <w:rPr>
          <w:rFonts w:asciiTheme="majorHAnsi" w:hAnsiTheme="majorHAnsi" w:cstheme="majorHAnsi"/>
        </w:rPr>
        <w:t>c</w:t>
      </w:r>
      <w:r w:rsidRPr="00B9431D">
        <w:rPr>
          <w:rFonts w:asciiTheme="majorHAnsi" w:hAnsiTheme="majorHAnsi" w:cstheme="majorHAnsi"/>
        </w:rPr>
        <w:t xml:space="preserve">ard Foundation.  The core problem AgriFin Accelerate seeks to address is the </w:t>
      </w:r>
      <w:r w:rsidRPr="00B9431D">
        <w:rPr>
          <w:rFonts w:asciiTheme="majorHAnsi" w:hAnsiTheme="majorHAnsi" w:cstheme="majorHAnsi"/>
          <w:highlight w:val="white"/>
        </w:rPr>
        <w:t>inclusion gap for</w:t>
      </w:r>
      <w:r w:rsidRPr="00B9431D">
        <w:rPr>
          <w:rFonts w:asciiTheme="majorHAnsi" w:hAnsiTheme="majorHAnsi" w:cstheme="majorHAnsi"/>
        </w:rPr>
        <w:t xml:space="preserve"> smallholder farmers (SHF) who lack access to affordable, accessible, demand-driven financial products and services that </w:t>
      </w:r>
      <w:r w:rsidRPr="00B9431D">
        <w:rPr>
          <w:rFonts w:asciiTheme="majorHAnsi" w:hAnsiTheme="majorHAnsi" w:cstheme="majorHAnsi"/>
          <w:highlight w:val="white"/>
        </w:rPr>
        <w:t>drive higher productivity and income for farm families</w:t>
      </w:r>
      <w:r w:rsidRPr="00B9431D">
        <w:rPr>
          <w:rFonts w:asciiTheme="majorHAnsi" w:hAnsiTheme="majorHAnsi" w:cstheme="majorHAnsi"/>
        </w:rPr>
        <w:t xml:space="preserve">. The ecosystems required to serve smallholders are both complex and fragmented. Market actors are often hampered by lack of strong understanding of smallholder needs and are therefore unable to design impactful products, channels and other relevant services for them. At the same time, farmers often lack the information, trust and capacity to access and productively utilize new products and tools. This is a key area related to </w:t>
      </w:r>
      <w:proofErr w:type="spellStart"/>
      <w:r w:rsidRPr="00B9431D">
        <w:rPr>
          <w:rFonts w:asciiTheme="majorHAnsi" w:hAnsiTheme="majorHAnsi" w:cstheme="majorHAnsi"/>
        </w:rPr>
        <w:t>AgriFin’s</w:t>
      </w:r>
      <w:proofErr w:type="spellEnd"/>
      <w:r w:rsidRPr="00B9431D">
        <w:rPr>
          <w:rFonts w:asciiTheme="majorHAnsi" w:hAnsiTheme="majorHAnsi" w:cstheme="majorHAnsi"/>
        </w:rPr>
        <w:t xml:space="preserve"> communications strategy.</w:t>
      </w:r>
    </w:p>
    <w:p w14:paraId="043E7F87" w14:textId="6CAF0F32" w:rsidR="008F31A0" w:rsidRDefault="008F31A0" w:rsidP="0017221C">
      <w:pPr>
        <w:spacing w:after="120" w:line="240" w:lineRule="auto"/>
        <w:jc w:val="both"/>
        <w:rPr>
          <w:rFonts w:asciiTheme="majorHAnsi" w:hAnsiTheme="majorHAnsi" w:cstheme="majorHAnsi"/>
        </w:rPr>
      </w:pPr>
    </w:p>
    <w:p w14:paraId="12E6D100" w14:textId="77777777" w:rsidR="008F31A0" w:rsidRPr="00B9431D" w:rsidRDefault="008F31A0" w:rsidP="0017221C">
      <w:pPr>
        <w:spacing w:after="120" w:line="240" w:lineRule="auto"/>
        <w:jc w:val="both"/>
        <w:rPr>
          <w:rFonts w:asciiTheme="majorHAnsi" w:hAnsiTheme="majorHAnsi" w:cstheme="majorHAnsi"/>
        </w:rPr>
      </w:pPr>
    </w:p>
    <w:p w14:paraId="4BA5E5B0" w14:textId="77777777" w:rsidR="009970CD" w:rsidRPr="00B9431D" w:rsidRDefault="00B40765">
      <w:pPr>
        <w:shd w:val="clear" w:color="auto" w:fill="B80000"/>
        <w:spacing w:after="120"/>
        <w:jc w:val="both"/>
        <w:rPr>
          <w:rFonts w:asciiTheme="majorHAnsi" w:hAnsiTheme="majorHAnsi" w:cstheme="majorHAnsi"/>
          <w:b/>
          <w:color w:val="FFFFFF"/>
        </w:rPr>
      </w:pPr>
      <w:r w:rsidRPr="00B9431D">
        <w:rPr>
          <w:rFonts w:asciiTheme="majorHAnsi" w:hAnsiTheme="majorHAnsi" w:cstheme="majorHAnsi"/>
          <w:b/>
          <w:color w:val="FFFFFF"/>
        </w:rPr>
        <w:t>AgriFin Accelerate Program Overview</w:t>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p>
    <w:p w14:paraId="366972CB" w14:textId="77777777" w:rsidR="009970CD" w:rsidRPr="00B9431D" w:rsidRDefault="00B40765">
      <w:pPr>
        <w:spacing w:after="0" w:line="240" w:lineRule="auto"/>
        <w:jc w:val="both"/>
        <w:rPr>
          <w:rFonts w:asciiTheme="majorHAnsi" w:hAnsiTheme="majorHAnsi" w:cstheme="majorHAnsi"/>
        </w:rPr>
      </w:pPr>
      <w:r w:rsidRPr="00B9431D">
        <w:rPr>
          <w:rFonts w:asciiTheme="majorHAnsi" w:hAnsiTheme="majorHAnsi" w:cstheme="majorHAnsi"/>
        </w:rPr>
        <w:t xml:space="preserve">Drawing on Mercy Corps’ experience implementing the AgriFin Mobile program and years of work in the agriculture, finance and ICT sectors, AgriFin Accelerate will </w:t>
      </w:r>
      <w:r w:rsidRPr="00B9431D">
        <w:rPr>
          <w:rFonts w:asciiTheme="majorHAnsi" w:hAnsiTheme="majorHAnsi" w:cstheme="majorHAnsi"/>
          <w:b/>
        </w:rPr>
        <w:t>s</w:t>
      </w:r>
      <w:r w:rsidRPr="00BB02D2">
        <w:rPr>
          <w:rFonts w:asciiTheme="majorHAnsi" w:hAnsiTheme="majorHAnsi" w:cstheme="majorHAnsi"/>
          <w:bCs/>
        </w:rPr>
        <w:t xml:space="preserve">upport the expansion of digital financial services (DFS) to one million farmers in Sub-Saharan Africa (SSA) over six years, delivered by growing ecosystems of diverse service providers. AgriFin </w:t>
      </w:r>
      <w:proofErr w:type="spellStart"/>
      <w:r w:rsidRPr="00B9431D">
        <w:rPr>
          <w:rFonts w:asciiTheme="majorHAnsi" w:hAnsiTheme="majorHAnsi" w:cstheme="majorHAnsi"/>
        </w:rPr>
        <w:t>Accelerate’s</w:t>
      </w:r>
      <w:proofErr w:type="spellEnd"/>
      <w:r w:rsidRPr="00B9431D">
        <w:rPr>
          <w:rFonts w:asciiTheme="majorHAnsi" w:hAnsiTheme="majorHAnsi" w:cstheme="majorHAnsi"/>
        </w:rPr>
        <w:t xml:space="preserve"> primary target group is unbanked smallholder farmers living on less than $2.50 per day in Kenya, Tanzania and Zambia. Three outcomes will contribute to the achievement of this goal:</w:t>
      </w:r>
    </w:p>
    <w:p w14:paraId="0665B821" w14:textId="77777777" w:rsidR="009970CD" w:rsidRPr="00B9431D" w:rsidRDefault="009970CD">
      <w:pPr>
        <w:spacing w:after="0" w:line="240" w:lineRule="auto"/>
        <w:jc w:val="both"/>
        <w:rPr>
          <w:rFonts w:asciiTheme="majorHAnsi" w:hAnsiTheme="majorHAnsi" w:cstheme="majorHAnsi"/>
        </w:rPr>
      </w:pPr>
    </w:p>
    <w:p w14:paraId="0755906D" w14:textId="77777777" w:rsidR="009970CD" w:rsidRPr="00B9431D" w:rsidRDefault="00B40765">
      <w:pPr>
        <w:spacing w:after="0" w:line="240" w:lineRule="auto"/>
        <w:ind w:left="315"/>
        <w:jc w:val="both"/>
        <w:rPr>
          <w:rFonts w:asciiTheme="majorHAnsi" w:hAnsiTheme="majorHAnsi" w:cstheme="majorHAnsi"/>
        </w:rPr>
      </w:pPr>
      <w:r w:rsidRPr="00B9431D">
        <w:rPr>
          <w:rFonts w:asciiTheme="majorHAnsi" w:hAnsiTheme="majorHAnsi" w:cstheme="majorHAnsi"/>
          <w:i/>
        </w:rPr>
        <w:t>Outcome 1:</w:t>
      </w:r>
      <w:r w:rsidRPr="00B9431D">
        <w:rPr>
          <w:rFonts w:asciiTheme="majorHAnsi" w:hAnsiTheme="majorHAnsi" w:cstheme="majorHAnsi"/>
        </w:rPr>
        <w:t xml:space="preserve"> Market actors expand, improve and continue to offer high-impact DFS products and services that are tailored to address the expressed needs of SHFs;</w:t>
      </w:r>
    </w:p>
    <w:p w14:paraId="78924F2E" w14:textId="77777777" w:rsidR="009970CD" w:rsidRPr="00B9431D" w:rsidRDefault="00B40765">
      <w:pPr>
        <w:spacing w:after="0" w:line="240" w:lineRule="auto"/>
        <w:ind w:left="315"/>
        <w:jc w:val="both"/>
        <w:rPr>
          <w:rFonts w:asciiTheme="majorHAnsi" w:hAnsiTheme="majorHAnsi" w:cstheme="majorHAnsi"/>
        </w:rPr>
      </w:pPr>
      <w:r w:rsidRPr="00B9431D">
        <w:rPr>
          <w:rFonts w:asciiTheme="majorHAnsi" w:hAnsiTheme="majorHAnsi" w:cstheme="majorHAnsi"/>
          <w:i/>
        </w:rPr>
        <w:t>Outcome 2</w:t>
      </w:r>
      <w:r w:rsidRPr="00B9431D">
        <w:rPr>
          <w:rFonts w:asciiTheme="majorHAnsi" w:hAnsiTheme="majorHAnsi" w:cstheme="majorHAnsi"/>
        </w:rPr>
        <w:t>: Farmers increase capability to access and utilize demand-driven, high impact technology-enabled financial products and services relevant to SHFs;</w:t>
      </w:r>
    </w:p>
    <w:p w14:paraId="1FF490A6" w14:textId="77777777" w:rsidR="009970CD" w:rsidRPr="00B9431D" w:rsidRDefault="00B40765">
      <w:pPr>
        <w:spacing w:after="0" w:line="240" w:lineRule="auto"/>
        <w:ind w:left="315"/>
        <w:jc w:val="both"/>
        <w:rPr>
          <w:rFonts w:asciiTheme="majorHAnsi" w:hAnsiTheme="majorHAnsi" w:cstheme="majorHAnsi"/>
        </w:rPr>
      </w:pPr>
      <w:r w:rsidRPr="00B9431D">
        <w:rPr>
          <w:rFonts w:asciiTheme="majorHAnsi" w:hAnsiTheme="majorHAnsi" w:cstheme="majorHAnsi"/>
          <w:i/>
        </w:rPr>
        <w:t>Outcome 3</w:t>
      </w:r>
      <w:r w:rsidRPr="00B9431D">
        <w:rPr>
          <w:rFonts w:asciiTheme="majorHAnsi" w:hAnsiTheme="majorHAnsi" w:cstheme="majorHAnsi"/>
        </w:rPr>
        <w:t>: Ecosystems around both supplier and farmers emerge supporting provision of digital financial and informational services to SHFs that are used at scale.</w:t>
      </w:r>
    </w:p>
    <w:p w14:paraId="045DEA61" w14:textId="77777777" w:rsidR="009970CD" w:rsidRPr="00B9431D" w:rsidRDefault="009970CD">
      <w:pPr>
        <w:spacing w:after="0" w:line="240" w:lineRule="auto"/>
        <w:jc w:val="both"/>
        <w:rPr>
          <w:rFonts w:asciiTheme="majorHAnsi" w:hAnsiTheme="majorHAnsi" w:cstheme="majorHAnsi"/>
        </w:rPr>
      </w:pPr>
    </w:p>
    <w:p w14:paraId="21F535F3" w14:textId="64325648" w:rsidR="009970CD" w:rsidRPr="00B9431D" w:rsidRDefault="00B40765">
      <w:pPr>
        <w:spacing w:after="0" w:line="240" w:lineRule="auto"/>
        <w:jc w:val="both"/>
        <w:rPr>
          <w:rFonts w:asciiTheme="majorHAnsi" w:hAnsiTheme="majorHAnsi" w:cstheme="majorHAnsi"/>
        </w:rPr>
      </w:pPr>
      <w:r w:rsidRPr="00B9431D">
        <w:rPr>
          <w:rFonts w:asciiTheme="majorHAnsi" w:hAnsiTheme="majorHAnsi" w:cstheme="majorHAnsi"/>
        </w:rPr>
        <w:t xml:space="preserve">The program’s core innovations are: 1) a </w:t>
      </w:r>
      <w:r w:rsidRPr="00BB02D2">
        <w:rPr>
          <w:rFonts w:asciiTheme="majorHAnsi" w:hAnsiTheme="majorHAnsi" w:cstheme="majorHAnsi"/>
          <w:bCs/>
        </w:rPr>
        <w:t>rapid iteration engagement model to drive innovative, client-centric product development; and 2) our work with partners to develop “bundles” of mobile-enabled services offering farmers affordable access to digital financial and market informational services.   Specific focal areas for innovation will include the use of digital technology to educate and inform farmers, tech start up acceleration, the use of new and alternative data to support financial service design and the use of human centered design techniques to ensure products</w:t>
      </w:r>
      <w:r w:rsidRPr="00B9431D">
        <w:rPr>
          <w:rFonts w:asciiTheme="majorHAnsi" w:hAnsiTheme="majorHAnsi" w:cstheme="majorHAnsi"/>
        </w:rPr>
        <w:t xml:space="preserve">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The program will also include a strong and targeted communications focus</w:t>
      </w:r>
      <w:r w:rsidR="00BB02D2">
        <w:rPr>
          <w:rFonts w:asciiTheme="majorHAnsi" w:hAnsiTheme="majorHAnsi" w:cstheme="majorHAnsi"/>
        </w:rPr>
        <w:t>.</w:t>
      </w:r>
    </w:p>
    <w:p w14:paraId="57237348" w14:textId="77777777" w:rsidR="009970CD" w:rsidRPr="00B9431D" w:rsidRDefault="009970CD">
      <w:pPr>
        <w:spacing w:after="0" w:line="240" w:lineRule="auto"/>
        <w:jc w:val="both"/>
        <w:rPr>
          <w:rFonts w:asciiTheme="majorHAnsi" w:hAnsiTheme="majorHAnsi" w:cstheme="majorHAnsi"/>
        </w:rPr>
      </w:pPr>
    </w:p>
    <w:p w14:paraId="060A805B" w14:textId="77777777" w:rsidR="009970CD" w:rsidRPr="00B9431D" w:rsidRDefault="00B40765">
      <w:pPr>
        <w:spacing w:after="0" w:line="240" w:lineRule="auto"/>
        <w:jc w:val="both"/>
        <w:rPr>
          <w:rFonts w:asciiTheme="majorHAnsi" w:hAnsiTheme="majorHAnsi" w:cstheme="majorHAnsi"/>
        </w:rPr>
      </w:pPr>
      <w:r w:rsidRPr="00B9431D">
        <w:rPr>
          <w:rFonts w:asciiTheme="majorHAnsi" w:hAnsiTheme="majorHAnsi" w:cstheme="majorHAnsi"/>
        </w:rPr>
        <w:t xml:space="preserve">AgriFin </w:t>
      </w:r>
      <w:proofErr w:type="spellStart"/>
      <w:r w:rsidRPr="00B9431D">
        <w:rPr>
          <w:rFonts w:asciiTheme="majorHAnsi" w:hAnsiTheme="majorHAnsi" w:cstheme="majorHAnsi"/>
        </w:rPr>
        <w:t>Accelerate’s</w:t>
      </w:r>
      <w:proofErr w:type="spellEnd"/>
      <w:r w:rsidRPr="00B9431D">
        <w:rPr>
          <w:rFonts w:asciiTheme="majorHAnsi" w:hAnsiTheme="majorHAnsi" w:cstheme="majorHAnsi"/>
        </w:rPr>
        <w:t xml:space="preserve"> primary target group is unbanked smallholder farmers living on less than $2 per day in Kenya, Tanzania and Zambia. More than 70% of Africa’s poor reside in rural areas, most of whom depend on agriculture for their food and livelihood. Addressing the needs of smallholder farmers is a prerequisite to large-scale poverty reduction.</w:t>
      </w:r>
      <w:r w:rsidRPr="00B9431D">
        <w:rPr>
          <w:rFonts w:asciiTheme="majorHAnsi" w:hAnsiTheme="majorHAnsi" w:cstheme="majorHAnsi"/>
          <w:vertAlign w:val="superscript"/>
        </w:rPr>
        <w:t>10</w:t>
      </w:r>
      <w:r w:rsidRPr="00B9431D">
        <w:rPr>
          <w:rFonts w:asciiTheme="majorHAnsi" w:hAnsiTheme="majorHAnsi" w:cstheme="majorHAnsi"/>
        </w:rPr>
        <w:t xml:space="preserve"> For the purposes of this program, the definition of agriculture and farming will encompass a wide variety of crop, livestock and fisheries production.  Gender mapping and analysis will be incorporated into all initial country studies and baseline studies and will be built into the </w:t>
      </w:r>
      <w:proofErr w:type="spellStart"/>
      <w:r w:rsidRPr="00B9431D">
        <w:rPr>
          <w:rFonts w:asciiTheme="majorHAnsi" w:hAnsiTheme="majorHAnsi" w:cstheme="majorHAnsi"/>
        </w:rPr>
        <w:t>MErL</w:t>
      </w:r>
      <w:proofErr w:type="spellEnd"/>
      <w:r w:rsidRPr="00B9431D">
        <w:rPr>
          <w:rFonts w:asciiTheme="majorHAnsi" w:hAnsiTheme="majorHAnsi" w:cstheme="majorHAnsi"/>
        </w:rPr>
        <w:t xml:space="preserve"> – monitoring, evaluation, research and learning – framework with the goal of promoting at least 50% access to mobile-enabled services by women, with a secondary focus on youth farmers.</w:t>
      </w:r>
    </w:p>
    <w:p w14:paraId="5BEAC573" w14:textId="77777777" w:rsidR="009970CD" w:rsidRPr="00B9431D" w:rsidRDefault="009970CD">
      <w:pPr>
        <w:spacing w:after="0" w:line="240" w:lineRule="auto"/>
        <w:jc w:val="both"/>
        <w:rPr>
          <w:rFonts w:asciiTheme="majorHAnsi" w:hAnsiTheme="majorHAnsi" w:cstheme="majorHAnsi"/>
        </w:rPr>
      </w:pPr>
    </w:p>
    <w:p w14:paraId="58A5B4ED" w14:textId="77777777" w:rsidR="009970CD" w:rsidRPr="00B9431D" w:rsidRDefault="00B40765">
      <w:pPr>
        <w:spacing w:after="0" w:line="240" w:lineRule="auto"/>
        <w:jc w:val="both"/>
        <w:rPr>
          <w:rFonts w:asciiTheme="majorHAnsi" w:hAnsiTheme="majorHAnsi" w:cstheme="majorHAnsi"/>
        </w:rPr>
      </w:pPr>
      <w:r w:rsidRPr="00B9431D">
        <w:rPr>
          <w:rFonts w:asciiTheme="majorHAnsi" w:hAnsiTheme="majorHAnsi" w:cstheme="majorHAnsi"/>
        </w:rPr>
        <w:t>AFA focuses on building high impact services at the farmer level, expanded and sustainable delivery at the partner level, and development of related market-oriented interventions supporting ecosystem development. The program will collaborate closely around learning with Mercy Corps’ existing AgriFin Mobile program, already working in Uganda, Zimbabwe and Indonesia for 3 years.</w:t>
      </w:r>
      <w:r w:rsidRPr="00B9431D">
        <w:rPr>
          <w:rFonts w:asciiTheme="majorHAnsi" w:hAnsiTheme="majorHAnsi" w:cstheme="majorHAnsi"/>
        </w:rPr>
        <w:br w:type="page"/>
      </w:r>
    </w:p>
    <w:p w14:paraId="681AD45E" w14:textId="77777777" w:rsidR="009970CD" w:rsidRPr="00B9431D" w:rsidRDefault="00B40765">
      <w:pPr>
        <w:shd w:val="clear" w:color="auto" w:fill="B80000"/>
        <w:spacing w:after="120"/>
        <w:jc w:val="both"/>
        <w:rPr>
          <w:rFonts w:asciiTheme="majorHAnsi" w:hAnsiTheme="majorHAnsi" w:cstheme="majorHAnsi"/>
        </w:rPr>
      </w:pPr>
      <w:r w:rsidRPr="00B9431D">
        <w:rPr>
          <w:rFonts w:asciiTheme="majorHAnsi" w:hAnsiTheme="majorHAnsi" w:cstheme="majorHAnsi"/>
          <w:b/>
          <w:color w:val="FFFFFF"/>
        </w:rPr>
        <w:lastRenderedPageBreak/>
        <w:t>Purpose of Engagement</w:t>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p>
    <w:p w14:paraId="2B41A0C2" w14:textId="15400974" w:rsidR="005F7637" w:rsidRDefault="001C5A82" w:rsidP="00A81961">
      <w:pPr>
        <w:pBdr>
          <w:top w:val="nil"/>
          <w:left w:val="nil"/>
          <w:bottom w:val="nil"/>
          <w:right w:val="nil"/>
          <w:between w:val="nil"/>
        </w:pBdr>
        <w:spacing w:after="0" w:line="240" w:lineRule="auto"/>
        <w:ind w:hanging="720"/>
        <w:jc w:val="both"/>
        <w:rPr>
          <w:rFonts w:asciiTheme="majorHAnsi" w:hAnsiTheme="majorHAnsi" w:cstheme="majorHAnsi"/>
        </w:rPr>
      </w:pPr>
      <w:r>
        <w:rPr>
          <w:rFonts w:asciiTheme="majorHAnsi" w:hAnsiTheme="majorHAnsi" w:cstheme="majorHAnsi"/>
        </w:rPr>
        <w:t xml:space="preserve">    </w:t>
      </w:r>
      <w:r w:rsidR="00AB69E9">
        <w:rPr>
          <w:rFonts w:asciiTheme="majorHAnsi" w:hAnsiTheme="majorHAnsi" w:cstheme="majorHAnsi"/>
        </w:rPr>
        <w:t xml:space="preserve">       </w:t>
      </w:r>
      <w:r>
        <w:rPr>
          <w:rFonts w:asciiTheme="majorHAnsi" w:hAnsiTheme="majorHAnsi" w:cstheme="majorHAnsi"/>
        </w:rPr>
        <w:t xml:space="preserve">   The </w:t>
      </w:r>
      <w:r w:rsidR="005C4C8B">
        <w:rPr>
          <w:rFonts w:asciiTheme="majorHAnsi" w:hAnsiTheme="majorHAnsi" w:cstheme="majorHAnsi"/>
        </w:rPr>
        <w:t>H</w:t>
      </w:r>
      <w:r>
        <w:rPr>
          <w:rFonts w:asciiTheme="majorHAnsi" w:hAnsiTheme="majorHAnsi" w:cstheme="majorHAnsi"/>
        </w:rPr>
        <w:t xml:space="preserve">orn of Africa </w:t>
      </w:r>
      <w:r w:rsidRPr="001C5A82">
        <w:rPr>
          <w:rFonts w:asciiTheme="majorHAnsi" w:hAnsiTheme="majorHAnsi" w:cstheme="majorHAnsi"/>
        </w:rPr>
        <w:t xml:space="preserve">is being hit by the worst </w:t>
      </w:r>
      <w:r w:rsidR="005C4C8B">
        <w:rPr>
          <w:rFonts w:asciiTheme="majorHAnsi" w:hAnsiTheme="majorHAnsi" w:cstheme="majorHAnsi"/>
        </w:rPr>
        <w:t>Desert L</w:t>
      </w:r>
      <w:r w:rsidRPr="001C5A82">
        <w:rPr>
          <w:rFonts w:asciiTheme="majorHAnsi" w:hAnsiTheme="majorHAnsi" w:cstheme="majorHAnsi"/>
        </w:rPr>
        <w:t>ocus</w:t>
      </w:r>
      <w:r w:rsidR="005C4C8B">
        <w:rPr>
          <w:rFonts w:asciiTheme="majorHAnsi" w:hAnsiTheme="majorHAnsi" w:cstheme="majorHAnsi"/>
        </w:rPr>
        <w:t>t</w:t>
      </w:r>
      <w:r w:rsidRPr="001C5A82">
        <w:rPr>
          <w:rFonts w:asciiTheme="majorHAnsi" w:hAnsiTheme="majorHAnsi" w:cstheme="majorHAnsi"/>
        </w:rPr>
        <w:t xml:space="preserve"> outbreak i</w:t>
      </w:r>
      <w:r>
        <w:rPr>
          <w:rFonts w:asciiTheme="majorHAnsi" w:hAnsiTheme="majorHAnsi" w:cstheme="majorHAnsi"/>
        </w:rPr>
        <w:t>n</w:t>
      </w:r>
      <w:r w:rsidRPr="001C5A82">
        <w:rPr>
          <w:rFonts w:asciiTheme="majorHAnsi" w:hAnsiTheme="majorHAnsi" w:cstheme="majorHAnsi"/>
        </w:rPr>
        <w:t xml:space="preserve"> decades, following years of drought and</w:t>
      </w:r>
      <w:r>
        <w:rPr>
          <w:rFonts w:asciiTheme="majorHAnsi" w:hAnsiTheme="majorHAnsi" w:cstheme="majorHAnsi"/>
        </w:rPr>
        <w:t xml:space="preserve"> </w:t>
      </w:r>
      <w:r w:rsidRPr="001C5A82">
        <w:rPr>
          <w:rFonts w:asciiTheme="majorHAnsi" w:hAnsiTheme="majorHAnsi" w:cstheme="majorHAnsi"/>
        </w:rPr>
        <w:t>unusually heavy rains and flooding in late 2019, providing the perfect conditions for</w:t>
      </w:r>
      <w:r w:rsidR="005C4C8B">
        <w:rPr>
          <w:rFonts w:asciiTheme="majorHAnsi" w:hAnsiTheme="majorHAnsi" w:cstheme="majorHAnsi"/>
        </w:rPr>
        <w:t xml:space="preserve"> Desert L</w:t>
      </w:r>
      <w:r w:rsidRPr="001C5A82">
        <w:rPr>
          <w:rFonts w:asciiTheme="majorHAnsi" w:hAnsiTheme="majorHAnsi" w:cstheme="majorHAnsi"/>
        </w:rPr>
        <w:t>ocusts to breed.  Critical gaps in</w:t>
      </w:r>
      <w:r w:rsidR="005F7637">
        <w:rPr>
          <w:rFonts w:asciiTheme="majorHAnsi" w:hAnsiTheme="majorHAnsi" w:cstheme="majorHAnsi"/>
        </w:rPr>
        <w:t xml:space="preserve"> field level data from</w:t>
      </w:r>
      <w:r w:rsidRPr="001C5A82">
        <w:rPr>
          <w:rFonts w:asciiTheme="majorHAnsi" w:hAnsiTheme="majorHAnsi" w:cstheme="majorHAnsi"/>
        </w:rPr>
        <w:t xml:space="preserve"> smallholder farmer</w:t>
      </w:r>
      <w:r w:rsidR="005F7637">
        <w:rPr>
          <w:rFonts w:asciiTheme="majorHAnsi" w:hAnsiTheme="majorHAnsi" w:cstheme="majorHAnsi"/>
        </w:rPr>
        <w:t xml:space="preserve"> and pastoralist communities were encountered in part due to the Covid-19 pandemic, but also due to the rapid nature of the </w:t>
      </w:r>
      <w:r w:rsidR="005C4C8B">
        <w:rPr>
          <w:rFonts w:asciiTheme="majorHAnsi" w:hAnsiTheme="majorHAnsi" w:cstheme="majorHAnsi"/>
        </w:rPr>
        <w:t>D</w:t>
      </w:r>
      <w:r w:rsidR="005F7637">
        <w:rPr>
          <w:rFonts w:asciiTheme="majorHAnsi" w:hAnsiTheme="majorHAnsi" w:cstheme="majorHAnsi"/>
        </w:rPr>
        <w:t xml:space="preserve">esert </w:t>
      </w:r>
      <w:r w:rsidR="005C4C8B">
        <w:rPr>
          <w:rFonts w:asciiTheme="majorHAnsi" w:hAnsiTheme="majorHAnsi" w:cstheme="majorHAnsi"/>
        </w:rPr>
        <w:t>L</w:t>
      </w:r>
      <w:r w:rsidR="005F7637">
        <w:rPr>
          <w:rFonts w:asciiTheme="majorHAnsi" w:hAnsiTheme="majorHAnsi" w:cstheme="majorHAnsi"/>
        </w:rPr>
        <w:t xml:space="preserve">ocust infestation. </w:t>
      </w:r>
      <w:r w:rsidR="005C4C8B">
        <w:rPr>
          <w:rFonts w:asciiTheme="majorHAnsi" w:hAnsiTheme="majorHAnsi" w:cstheme="majorHAnsi"/>
        </w:rPr>
        <w:t xml:space="preserve">This is a key obstacle preventing targeted Desert Locust control measures in the region. </w:t>
      </w:r>
    </w:p>
    <w:p w14:paraId="5ECF98BD" w14:textId="77777777" w:rsidR="005F7637" w:rsidRDefault="005F7637" w:rsidP="00A81961">
      <w:pPr>
        <w:pBdr>
          <w:top w:val="nil"/>
          <w:left w:val="nil"/>
          <w:bottom w:val="nil"/>
          <w:right w:val="nil"/>
          <w:between w:val="nil"/>
        </w:pBdr>
        <w:spacing w:after="0" w:line="240" w:lineRule="auto"/>
        <w:jc w:val="both"/>
        <w:rPr>
          <w:rFonts w:asciiTheme="majorHAnsi" w:hAnsiTheme="majorHAnsi" w:cstheme="majorHAnsi"/>
        </w:rPr>
      </w:pPr>
    </w:p>
    <w:p w14:paraId="25979232" w14:textId="54B7640E" w:rsidR="001C5A82" w:rsidRDefault="005F7637" w:rsidP="00A81961">
      <w:pPr>
        <w:pBdr>
          <w:top w:val="nil"/>
          <w:left w:val="nil"/>
          <w:bottom w:val="nil"/>
          <w:right w:val="nil"/>
          <w:between w:val="nil"/>
        </w:pBdr>
        <w:spacing w:after="0" w:line="240" w:lineRule="auto"/>
        <w:jc w:val="both"/>
        <w:rPr>
          <w:rFonts w:asciiTheme="majorHAnsi" w:hAnsiTheme="majorHAnsi" w:cstheme="majorHAnsi"/>
        </w:rPr>
      </w:pPr>
      <w:r>
        <w:rPr>
          <w:rFonts w:asciiTheme="majorHAnsi" w:hAnsiTheme="majorHAnsi" w:cstheme="majorHAnsi"/>
        </w:rPr>
        <w:t>In collaboration with the governments of Kenya and Ethiopia, AgriFin supported a consortium of partners to deploy citizen reporting solutions via digital channels so that farmers could report sightings of locusts</w:t>
      </w:r>
      <w:r w:rsidR="00AF48F4">
        <w:rPr>
          <w:rFonts w:asciiTheme="majorHAnsi" w:hAnsiTheme="majorHAnsi" w:cstheme="majorHAnsi"/>
        </w:rPr>
        <w:t xml:space="preserve"> to fill this gap</w:t>
      </w:r>
      <w:r>
        <w:rPr>
          <w:rFonts w:asciiTheme="majorHAnsi" w:hAnsiTheme="majorHAnsi" w:cstheme="majorHAnsi"/>
        </w:rPr>
        <w:t>. This in turn creating enhanced mapping and control efforts, with integrations between WhatsApp, SMS, call center data to the existing FAO</w:t>
      </w:r>
      <w:r w:rsidR="005C4C8B">
        <w:rPr>
          <w:rFonts w:asciiTheme="majorHAnsi" w:hAnsiTheme="majorHAnsi" w:cstheme="majorHAnsi"/>
        </w:rPr>
        <w:t>-</w:t>
      </w:r>
      <w:r>
        <w:rPr>
          <w:rFonts w:asciiTheme="majorHAnsi" w:hAnsiTheme="majorHAnsi" w:cstheme="majorHAnsi"/>
        </w:rPr>
        <w:t xml:space="preserve">led ecloust3m platform and in collaboration with Pennsylvania State University’s Plant Village machine learning solutions. </w:t>
      </w:r>
    </w:p>
    <w:p w14:paraId="03A8E141" w14:textId="00D623AE" w:rsidR="00AF48F4" w:rsidRDefault="00AF48F4" w:rsidP="00A81961">
      <w:pPr>
        <w:pBdr>
          <w:top w:val="nil"/>
          <w:left w:val="nil"/>
          <w:bottom w:val="nil"/>
          <w:right w:val="nil"/>
          <w:between w:val="nil"/>
        </w:pBdr>
        <w:spacing w:after="0" w:line="240" w:lineRule="auto"/>
        <w:jc w:val="both"/>
        <w:rPr>
          <w:rFonts w:asciiTheme="majorHAnsi" w:hAnsiTheme="majorHAnsi" w:cstheme="majorHAnsi"/>
        </w:rPr>
      </w:pPr>
    </w:p>
    <w:p w14:paraId="32236C01" w14:textId="1F8FBEF8" w:rsidR="00AF48F4" w:rsidRPr="001C5A82" w:rsidRDefault="00AF48F4" w:rsidP="00A81961">
      <w:pPr>
        <w:pBdr>
          <w:top w:val="nil"/>
          <w:left w:val="nil"/>
          <w:bottom w:val="nil"/>
          <w:right w:val="nil"/>
          <w:between w:val="nil"/>
        </w:pBdr>
        <w:spacing w:after="0" w:line="240" w:lineRule="auto"/>
        <w:jc w:val="both"/>
        <w:rPr>
          <w:rFonts w:asciiTheme="majorHAnsi" w:hAnsiTheme="majorHAnsi" w:cstheme="majorHAnsi"/>
        </w:rPr>
      </w:pPr>
      <w:r>
        <w:rPr>
          <w:rFonts w:asciiTheme="majorHAnsi" w:hAnsiTheme="majorHAnsi" w:cstheme="majorHAnsi"/>
        </w:rPr>
        <w:t>In Kenya</w:t>
      </w:r>
      <w:r w:rsidR="00B018BB">
        <w:rPr>
          <w:rFonts w:asciiTheme="majorHAnsi" w:hAnsiTheme="majorHAnsi" w:cstheme="majorHAnsi"/>
        </w:rPr>
        <w:t>,</w:t>
      </w:r>
      <w:r>
        <w:rPr>
          <w:rFonts w:asciiTheme="majorHAnsi" w:hAnsiTheme="majorHAnsi" w:cstheme="majorHAnsi"/>
        </w:rPr>
        <w:t xml:space="preserve"> </w:t>
      </w:r>
      <w:proofErr w:type="spellStart"/>
      <w:r>
        <w:rPr>
          <w:rFonts w:asciiTheme="majorHAnsi" w:hAnsiTheme="majorHAnsi" w:cstheme="majorHAnsi"/>
        </w:rPr>
        <w:t>Mediae</w:t>
      </w:r>
      <w:proofErr w:type="spellEnd"/>
      <w:r>
        <w:rPr>
          <w:rFonts w:asciiTheme="majorHAnsi" w:hAnsiTheme="majorHAnsi" w:cstheme="majorHAnsi"/>
        </w:rPr>
        <w:t xml:space="preserve"> created tailored </w:t>
      </w:r>
      <w:r w:rsidR="005C4C8B">
        <w:rPr>
          <w:rFonts w:asciiTheme="majorHAnsi" w:hAnsiTheme="majorHAnsi" w:cstheme="majorHAnsi"/>
        </w:rPr>
        <w:t>D</w:t>
      </w:r>
      <w:r>
        <w:rPr>
          <w:rFonts w:asciiTheme="majorHAnsi" w:hAnsiTheme="majorHAnsi" w:cstheme="majorHAnsi"/>
        </w:rPr>
        <w:t xml:space="preserve">esert </w:t>
      </w:r>
      <w:r w:rsidR="005C4C8B">
        <w:rPr>
          <w:rFonts w:asciiTheme="majorHAnsi" w:hAnsiTheme="majorHAnsi" w:cstheme="majorHAnsi"/>
        </w:rPr>
        <w:t>L</w:t>
      </w:r>
      <w:r>
        <w:rPr>
          <w:rFonts w:asciiTheme="majorHAnsi" w:hAnsiTheme="majorHAnsi" w:cstheme="majorHAnsi"/>
        </w:rPr>
        <w:t>ocust programming on their Shamba Shape Up weekly television</w:t>
      </w:r>
      <w:r w:rsidR="005C4C8B">
        <w:rPr>
          <w:rFonts w:asciiTheme="majorHAnsi" w:hAnsiTheme="majorHAnsi" w:cstheme="majorHAnsi"/>
        </w:rPr>
        <w:t xml:space="preserve"> program</w:t>
      </w:r>
      <w:r>
        <w:rPr>
          <w:rFonts w:asciiTheme="majorHAnsi" w:hAnsiTheme="majorHAnsi" w:cstheme="majorHAnsi"/>
        </w:rPr>
        <w:t xml:space="preserve"> to inform farmers about </w:t>
      </w:r>
      <w:r w:rsidR="005C4C8B">
        <w:rPr>
          <w:rFonts w:asciiTheme="majorHAnsi" w:hAnsiTheme="majorHAnsi" w:cstheme="majorHAnsi"/>
        </w:rPr>
        <w:t>D</w:t>
      </w:r>
      <w:r>
        <w:rPr>
          <w:rFonts w:asciiTheme="majorHAnsi" w:hAnsiTheme="majorHAnsi" w:cstheme="majorHAnsi"/>
        </w:rPr>
        <w:t xml:space="preserve">esert </w:t>
      </w:r>
      <w:r w:rsidR="005C4C8B">
        <w:rPr>
          <w:rFonts w:asciiTheme="majorHAnsi" w:hAnsiTheme="majorHAnsi" w:cstheme="majorHAnsi"/>
        </w:rPr>
        <w:t>L</w:t>
      </w:r>
      <w:r>
        <w:rPr>
          <w:rFonts w:asciiTheme="majorHAnsi" w:hAnsiTheme="majorHAnsi" w:cstheme="majorHAnsi"/>
        </w:rPr>
        <w:t>ocusts and to encourage reporting. Meanwhile</w:t>
      </w:r>
      <w:r w:rsidR="008C563D">
        <w:rPr>
          <w:rFonts w:asciiTheme="majorHAnsi" w:hAnsiTheme="majorHAnsi" w:cstheme="majorHAnsi"/>
        </w:rPr>
        <w:t>,</w:t>
      </w:r>
      <w:r>
        <w:rPr>
          <w:rFonts w:asciiTheme="majorHAnsi" w:hAnsiTheme="majorHAnsi" w:cstheme="majorHAnsi"/>
        </w:rPr>
        <w:t xml:space="preserve"> iShamba (a sister company of </w:t>
      </w:r>
      <w:proofErr w:type="spellStart"/>
      <w:r>
        <w:rPr>
          <w:rFonts w:asciiTheme="majorHAnsi" w:hAnsiTheme="majorHAnsi" w:cstheme="majorHAnsi"/>
        </w:rPr>
        <w:t>Mediae</w:t>
      </w:r>
      <w:proofErr w:type="spellEnd"/>
      <w:r>
        <w:rPr>
          <w:rFonts w:asciiTheme="majorHAnsi" w:hAnsiTheme="majorHAnsi" w:cstheme="majorHAnsi"/>
        </w:rPr>
        <w:t>) deployed the Whats</w:t>
      </w:r>
      <w:r w:rsidR="008C563D">
        <w:rPr>
          <w:rFonts w:asciiTheme="majorHAnsi" w:hAnsiTheme="majorHAnsi" w:cstheme="majorHAnsi"/>
        </w:rPr>
        <w:t>A</w:t>
      </w:r>
      <w:r>
        <w:rPr>
          <w:rFonts w:asciiTheme="majorHAnsi" w:hAnsiTheme="majorHAnsi" w:cstheme="majorHAnsi"/>
        </w:rPr>
        <w:t>pp for Business hotline (with support from Turn.</w:t>
      </w:r>
      <w:r w:rsidR="008C563D">
        <w:rPr>
          <w:rFonts w:asciiTheme="majorHAnsi" w:hAnsiTheme="majorHAnsi" w:cstheme="majorHAnsi"/>
        </w:rPr>
        <w:t>io</w:t>
      </w:r>
      <w:r>
        <w:rPr>
          <w:rFonts w:asciiTheme="majorHAnsi" w:hAnsiTheme="majorHAnsi" w:cstheme="majorHAnsi"/>
        </w:rPr>
        <w:t>), SMS hotline and call center to support the citizen reporting effort. In Ethiopia</w:t>
      </w:r>
      <w:r w:rsidR="008C563D">
        <w:rPr>
          <w:rFonts w:asciiTheme="majorHAnsi" w:hAnsiTheme="majorHAnsi" w:cstheme="majorHAnsi"/>
        </w:rPr>
        <w:t>,</w:t>
      </w:r>
      <w:r>
        <w:rPr>
          <w:rFonts w:asciiTheme="majorHAnsi" w:hAnsiTheme="majorHAnsi" w:cstheme="majorHAnsi"/>
        </w:rPr>
        <w:t xml:space="preserve"> the Agricultural Transformation Agency (ATA) </w:t>
      </w:r>
      <w:r w:rsidR="00B018BB">
        <w:rPr>
          <w:rFonts w:asciiTheme="majorHAnsi" w:hAnsiTheme="majorHAnsi" w:cstheme="majorHAnsi"/>
        </w:rPr>
        <w:t>has led the effort to develop the What</w:t>
      </w:r>
      <w:r w:rsidR="008C563D">
        <w:rPr>
          <w:rFonts w:asciiTheme="majorHAnsi" w:hAnsiTheme="majorHAnsi" w:cstheme="majorHAnsi"/>
        </w:rPr>
        <w:t>sA</w:t>
      </w:r>
      <w:r w:rsidR="00B018BB">
        <w:rPr>
          <w:rFonts w:asciiTheme="majorHAnsi" w:hAnsiTheme="majorHAnsi" w:cstheme="majorHAnsi"/>
        </w:rPr>
        <w:t>pp hotline for multiple regions and languages, and in coordination with its 8028 SMS surveys</w:t>
      </w:r>
      <w:r w:rsidR="008C563D">
        <w:rPr>
          <w:rFonts w:asciiTheme="majorHAnsi" w:hAnsiTheme="majorHAnsi" w:cstheme="majorHAnsi"/>
        </w:rPr>
        <w:t>,</w:t>
      </w:r>
      <w:r w:rsidR="00B018BB">
        <w:rPr>
          <w:rFonts w:asciiTheme="majorHAnsi" w:hAnsiTheme="majorHAnsi" w:cstheme="majorHAnsi"/>
        </w:rPr>
        <w:t xml:space="preserve"> accompanied by television and radio public announcements adapted from Kenya. </w:t>
      </w:r>
    </w:p>
    <w:p w14:paraId="5A873AC2" w14:textId="77777777" w:rsidR="001C5A82" w:rsidRPr="001C5A82" w:rsidRDefault="001C5A82" w:rsidP="00A81961">
      <w:pPr>
        <w:pBdr>
          <w:top w:val="nil"/>
          <w:left w:val="nil"/>
          <w:bottom w:val="nil"/>
          <w:right w:val="nil"/>
          <w:between w:val="nil"/>
        </w:pBdr>
        <w:spacing w:after="0" w:line="240" w:lineRule="auto"/>
        <w:jc w:val="both"/>
        <w:rPr>
          <w:rFonts w:asciiTheme="majorHAnsi" w:hAnsiTheme="majorHAnsi" w:cstheme="majorHAnsi"/>
          <w:lang w:val="en-GB"/>
        </w:rPr>
      </w:pPr>
    </w:p>
    <w:p w14:paraId="10E60968" w14:textId="0D555C86" w:rsidR="001C5A82" w:rsidRPr="001C5A82" w:rsidRDefault="001C5A82" w:rsidP="00A81961">
      <w:pPr>
        <w:pBdr>
          <w:top w:val="nil"/>
          <w:left w:val="nil"/>
          <w:bottom w:val="nil"/>
          <w:right w:val="nil"/>
          <w:between w:val="nil"/>
        </w:pBdr>
        <w:spacing w:after="0" w:line="240" w:lineRule="auto"/>
        <w:jc w:val="both"/>
        <w:rPr>
          <w:rFonts w:asciiTheme="majorHAnsi" w:hAnsiTheme="majorHAnsi" w:cstheme="majorHAnsi"/>
          <w:lang w:val="en-GB"/>
        </w:rPr>
      </w:pPr>
      <w:r w:rsidRPr="001C5A82">
        <w:rPr>
          <w:rFonts w:asciiTheme="majorHAnsi" w:hAnsiTheme="majorHAnsi" w:cstheme="majorHAnsi"/>
          <w:lang w:val="en-GB"/>
        </w:rPr>
        <w:t>The nature of</w:t>
      </w:r>
      <w:r w:rsidR="005F7637">
        <w:rPr>
          <w:rFonts w:asciiTheme="majorHAnsi" w:hAnsiTheme="majorHAnsi" w:cstheme="majorHAnsi"/>
          <w:lang w:val="en-GB"/>
        </w:rPr>
        <w:t xml:space="preserve"> this multi</w:t>
      </w:r>
      <w:r w:rsidR="008C563D">
        <w:rPr>
          <w:rFonts w:asciiTheme="majorHAnsi" w:hAnsiTheme="majorHAnsi" w:cstheme="majorHAnsi"/>
          <w:lang w:val="en-GB"/>
        </w:rPr>
        <w:t>-</w:t>
      </w:r>
      <w:r w:rsidR="005F7637">
        <w:rPr>
          <w:rFonts w:asciiTheme="majorHAnsi" w:hAnsiTheme="majorHAnsi" w:cstheme="majorHAnsi"/>
          <w:lang w:val="en-GB"/>
        </w:rPr>
        <w:t>partner, multi-channel</w:t>
      </w:r>
      <w:r w:rsidR="00B018BB">
        <w:rPr>
          <w:rFonts w:asciiTheme="majorHAnsi" w:hAnsiTheme="majorHAnsi" w:cstheme="majorHAnsi"/>
          <w:lang w:val="en-GB"/>
        </w:rPr>
        <w:t>, regional</w:t>
      </w:r>
      <w:r w:rsidR="005F7637">
        <w:rPr>
          <w:rFonts w:asciiTheme="majorHAnsi" w:hAnsiTheme="majorHAnsi" w:cstheme="majorHAnsi"/>
          <w:lang w:val="en-GB"/>
        </w:rPr>
        <w:t xml:space="preserve"> effort was</w:t>
      </w:r>
      <w:r w:rsidRPr="001C5A82">
        <w:rPr>
          <w:rFonts w:asciiTheme="majorHAnsi" w:hAnsiTheme="majorHAnsi" w:cstheme="majorHAnsi"/>
          <w:lang w:val="en-GB"/>
        </w:rPr>
        <w:t xml:space="preserve"> to test, deploy and learn from new rapid digital response techniques that address the emergency nature of the </w:t>
      </w:r>
      <w:r w:rsidR="008C563D">
        <w:rPr>
          <w:rFonts w:asciiTheme="majorHAnsi" w:hAnsiTheme="majorHAnsi" w:cstheme="majorHAnsi"/>
          <w:lang w:val="en-GB"/>
        </w:rPr>
        <w:t>Desert L</w:t>
      </w:r>
      <w:r w:rsidRPr="001C5A82">
        <w:rPr>
          <w:rFonts w:asciiTheme="majorHAnsi" w:hAnsiTheme="majorHAnsi" w:cstheme="majorHAnsi"/>
          <w:lang w:val="en-GB"/>
        </w:rPr>
        <w:t xml:space="preserve">ocust related food security threat, while being highly applicable for the COVID-19 pandemic. </w:t>
      </w:r>
      <w:r w:rsidR="00B018BB">
        <w:rPr>
          <w:rFonts w:asciiTheme="majorHAnsi" w:hAnsiTheme="majorHAnsi" w:cstheme="majorHAnsi"/>
          <w:lang w:val="en-GB"/>
        </w:rPr>
        <w:t xml:space="preserve">The </w:t>
      </w:r>
      <w:r w:rsidR="00452295">
        <w:rPr>
          <w:rFonts w:asciiTheme="majorHAnsi" w:hAnsiTheme="majorHAnsi" w:cstheme="majorHAnsi"/>
          <w:lang w:val="en-GB"/>
        </w:rPr>
        <w:t>purpose,</w:t>
      </w:r>
      <w:r w:rsidR="00B018BB">
        <w:rPr>
          <w:rFonts w:asciiTheme="majorHAnsi" w:hAnsiTheme="majorHAnsi" w:cstheme="majorHAnsi"/>
          <w:lang w:val="en-GB"/>
        </w:rPr>
        <w:t xml:space="preserve"> therefore</w:t>
      </w:r>
      <w:r w:rsidR="00452295">
        <w:rPr>
          <w:rFonts w:asciiTheme="majorHAnsi" w:hAnsiTheme="majorHAnsi" w:cstheme="majorHAnsi"/>
          <w:lang w:val="en-GB"/>
        </w:rPr>
        <w:t>,</w:t>
      </w:r>
      <w:r w:rsidR="00B018BB">
        <w:rPr>
          <w:rFonts w:asciiTheme="majorHAnsi" w:hAnsiTheme="majorHAnsi" w:cstheme="majorHAnsi"/>
          <w:lang w:val="en-GB"/>
        </w:rPr>
        <w:t xml:space="preserve"> of this case study is</w:t>
      </w:r>
      <w:r w:rsidR="00452295">
        <w:rPr>
          <w:rFonts w:asciiTheme="majorHAnsi" w:hAnsiTheme="majorHAnsi" w:cstheme="majorHAnsi"/>
          <w:lang w:val="en-GB"/>
        </w:rPr>
        <w:t xml:space="preserve"> to provide sector learnings that</w:t>
      </w:r>
      <w:r w:rsidR="00B018BB">
        <w:rPr>
          <w:rFonts w:asciiTheme="majorHAnsi" w:hAnsiTheme="majorHAnsi" w:cstheme="majorHAnsi"/>
          <w:lang w:val="en-GB"/>
        </w:rPr>
        <w:t>:</w:t>
      </w:r>
    </w:p>
    <w:p w14:paraId="6403A7F5" w14:textId="77777777" w:rsidR="001C5A82" w:rsidRPr="001C5A82" w:rsidRDefault="001C5A82" w:rsidP="00A81961">
      <w:pPr>
        <w:pBdr>
          <w:top w:val="nil"/>
          <w:left w:val="nil"/>
          <w:bottom w:val="nil"/>
          <w:right w:val="nil"/>
          <w:between w:val="nil"/>
        </w:pBdr>
        <w:spacing w:after="0" w:line="240" w:lineRule="auto"/>
        <w:ind w:hanging="720"/>
        <w:jc w:val="both"/>
        <w:rPr>
          <w:rFonts w:asciiTheme="majorHAnsi" w:hAnsiTheme="majorHAnsi" w:cstheme="majorHAnsi"/>
          <w:lang w:val="en-GB"/>
        </w:rPr>
      </w:pPr>
    </w:p>
    <w:p w14:paraId="7B4F3F49" w14:textId="1F20A688" w:rsidR="001C5A82" w:rsidRPr="00AB69E9" w:rsidRDefault="00452295" w:rsidP="00A81961">
      <w:pPr>
        <w:pStyle w:val="ListParagraph"/>
        <w:numPr>
          <w:ilvl w:val="0"/>
          <w:numId w:val="10"/>
        </w:numPr>
        <w:pBdr>
          <w:top w:val="nil"/>
          <w:left w:val="nil"/>
          <w:bottom w:val="nil"/>
          <w:right w:val="nil"/>
          <w:between w:val="nil"/>
        </w:pBdr>
        <w:spacing w:after="0" w:line="240" w:lineRule="auto"/>
        <w:jc w:val="both"/>
        <w:rPr>
          <w:rFonts w:asciiTheme="majorHAnsi" w:hAnsiTheme="majorHAnsi" w:cstheme="majorHAnsi"/>
          <w:lang w:val="en-GB"/>
        </w:rPr>
      </w:pPr>
      <w:r>
        <w:rPr>
          <w:rFonts w:asciiTheme="majorHAnsi" w:hAnsiTheme="majorHAnsi" w:cstheme="majorHAnsi"/>
          <w:lang w:val="en-GB"/>
        </w:rPr>
        <w:t>Fully capture t</w:t>
      </w:r>
      <w:r w:rsidR="001C5A82" w:rsidRPr="00AB69E9">
        <w:rPr>
          <w:rFonts w:asciiTheme="majorHAnsi" w:hAnsiTheme="majorHAnsi" w:cstheme="majorHAnsi"/>
          <w:lang w:val="en-GB"/>
        </w:rPr>
        <w:t>he emergency deployment of a farmer</w:t>
      </w:r>
      <w:r w:rsidR="008C563D">
        <w:rPr>
          <w:rFonts w:asciiTheme="majorHAnsi" w:hAnsiTheme="majorHAnsi" w:cstheme="majorHAnsi"/>
          <w:lang w:val="en-GB"/>
        </w:rPr>
        <w:t>-facing Desert L</w:t>
      </w:r>
      <w:r w:rsidR="001C5A82" w:rsidRPr="00AB69E9">
        <w:rPr>
          <w:rFonts w:asciiTheme="majorHAnsi" w:hAnsiTheme="majorHAnsi" w:cstheme="majorHAnsi"/>
          <w:lang w:val="en-GB"/>
        </w:rPr>
        <w:t>ocust hotline via SMS, Whats</w:t>
      </w:r>
      <w:r w:rsidR="008C563D">
        <w:rPr>
          <w:rFonts w:asciiTheme="majorHAnsi" w:hAnsiTheme="majorHAnsi" w:cstheme="majorHAnsi"/>
          <w:lang w:val="en-GB"/>
        </w:rPr>
        <w:t>A</w:t>
      </w:r>
      <w:r w:rsidR="001C5A82" w:rsidRPr="00AB69E9">
        <w:rPr>
          <w:rFonts w:asciiTheme="majorHAnsi" w:hAnsiTheme="majorHAnsi" w:cstheme="majorHAnsi"/>
          <w:lang w:val="en-GB"/>
        </w:rPr>
        <w:t xml:space="preserve">pp and call </w:t>
      </w:r>
      <w:r w:rsidRPr="00AB69E9">
        <w:rPr>
          <w:rFonts w:asciiTheme="majorHAnsi" w:hAnsiTheme="majorHAnsi" w:cstheme="majorHAnsi"/>
          <w:lang w:val="en-GB"/>
        </w:rPr>
        <w:t>centre</w:t>
      </w:r>
      <w:r w:rsidR="001C5A82" w:rsidRPr="00AB69E9">
        <w:rPr>
          <w:rFonts w:asciiTheme="majorHAnsi" w:hAnsiTheme="majorHAnsi" w:cstheme="majorHAnsi"/>
          <w:lang w:val="en-GB"/>
        </w:rPr>
        <w:t xml:space="preserve"> channels </w:t>
      </w:r>
      <w:r>
        <w:rPr>
          <w:rFonts w:asciiTheme="majorHAnsi" w:hAnsiTheme="majorHAnsi" w:cstheme="majorHAnsi"/>
          <w:lang w:val="en-GB"/>
        </w:rPr>
        <w:t>to</w:t>
      </w:r>
      <w:r w:rsidR="001C5A82" w:rsidRPr="00AB69E9">
        <w:rPr>
          <w:rFonts w:asciiTheme="majorHAnsi" w:hAnsiTheme="majorHAnsi" w:cstheme="majorHAnsi"/>
          <w:lang w:val="en-GB"/>
        </w:rPr>
        <w:t xml:space="preserve"> create opportunit</w:t>
      </w:r>
      <w:r>
        <w:rPr>
          <w:rFonts w:asciiTheme="majorHAnsi" w:hAnsiTheme="majorHAnsi" w:cstheme="majorHAnsi"/>
          <w:lang w:val="en-GB"/>
        </w:rPr>
        <w:t>ies</w:t>
      </w:r>
      <w:r w:rsidR="001C5A82" w:rsidRPr="00AB69E9">
        <w:rPr>
          <w:rFonts w:asciiTheme="majorHAnsi" w:hAnsiTheme="majorHAnsi" w:cstheme="majorHAnsi"/>
          <w:lang w:val="en-GB"/>
        </w:rPr>
        <w:t xml:space="preserve"> for</w:t>
      </w:r>
      <w:r>
        <w:rPr>
          <w:rFonts w:asciiTheme="majorHAnsi" w:hAnsiTheme="majorHAnsi" w:cstheme="majorHAnsi"/>
          <w:lang w:val="en-GB"/>
        </w:rPr>
        <w:t>:</w:t>
      </w:r>
      <w:r w:rsidR="001C5A82" w:rsidRPr="00AB69E9">
        <w:rPr>
          <w:rFonts w:asciiTheme="majorHAnsi" w:hAnsiTheme="majorHAnsi" w:cstheme="majorHAnsi"/>
          <w:lang w:val="en-GB"/>
        </w:rPr>
        <w:t xml:space="preserve"> 1) farmer awareness</w:t>
      </w:r>
      <w:r>
        <w:rPr>
          <w:rFonts w:asciiTheme="majorHAnsi" w:hAnsiTheme="majorHAnsi" w:cstheme="majorHAnsi"/>
          <w:lang w:val="en-GB"/>
        </w:rPr>
        <w:t xml:space="preserve">, </w:t>
      </w:r>
      <w:r w:rsidR="001C5A82" w:rsidRPr="00AB69E9">
        <w:rPr>
          <w:rFonts w:asciiTheme="majorHAnsi" w:hAnsiTheme="majorHAnsi" w:cstheme="majorHAnsi"/>
          <w:lang w:val="en-GB"/>
        </w:rPr>
        <w:t>2) drive farmer level reporting at scale via SMS and Whats</w:t>
      </w:r>
      <w:r w:rsidR="008C563D">
        <w:rPr>
          <w:rFonts w:asciiTheme="majorHAnsi" w:hAnsiTheme="majorHAnsi" w:cstheme="majorHAnsi"/>
          <w:lang w:val="en-GB"/>
        </w:rPr>
        <w:t>A</w:t>
      </w:r>
      <w:r w:rsidR="001C5A82" w:rsidRPr="00AB69E9">
        <w:rPr>
          <w:rFonts w:asciiTheme="majorHAnsi" w:hAnsiTheme="majorHAnsi" w:cstheme="majorHAnsi"/>
          <w:lang w:val="en-GB"/>
        </w:rPr>
        <w:t>pp channels available to them</w:t>
      </w:r>
      <w:r>
        <w:rPr>
          <w:rFonts w:asciiTheme="majorHAnsi" w:hAnsiTheme="majorHAnsi" w:cstheme="majorHAnsi"/>
          <w:lang w:val="en-GB"/>
        </w:rPr>
        <w:t>, and 3)</w:t>
      </w:r>
      <w:r w:rsidR="001C5A82" w:rsidRPr="00AB69E9">
        <w:rPr>
          <w:rFonts w:asciiTheme="majorHAnsi" w:hAnsiTheme="majorHAnsi" w:cstheme="majorHAnsi"/>
          <w:lang w:val="en-GB"/>
        </w:rPr>
        <w:t xml:space="preserve"> rich data flow from farmers which should add depth and hyper local data sets to satellite and aerial imaging means available to institutions monitoring the locust swarms</w:t>
      </w:r>
      <w:r>
        <w:rPr>
          <w:rFonts w:asciiTheme="majorHAnsi" w:hAnsiTheme="majorHAnsi" w:cstheme="majorHAnsi"/>
          <w:lang w:val="en-GB"/>
        </w:rPr>
        <w:t>.</w:t>
      </w:r>
    </w:p>
    <w:p w14:paraId="4016E34A" w14:textId="77777777" w:rsidR="008C563D" w:rsidRDefault="00452295" w:rsidP="005C4C8B">
      <w:pPr>
        <w:pStyle w:val="ListParagraph"/>
        <w:numPr>
          <w:ilvl w:val="0"/>
          <w:numId w:val="10"/>
        </w:numPr>
        <w:pBdr>
          <w:top w:val="nil"/>
          <w:left w:val="nil"/>
          <w:bottom w:val="nil"/>
          <w:right w:val="nil"/>
          <w:between w:val="nil"/>
        </w:pBdr>
        <w:spacing w:after="0" w:line="240" w:lineRule="auto"/>
        <w:jc w:val="both"/>
        <w:rPr>
          <w:rFonts w:asciiTheme="majorHAnsi" w:hAnsiTheme="majorHAnsi" w:cstheme="majorHAnsi"/>
          <w:lang w:val="en-GB"/>
        </w:rPr>
      </w:pPr>
      <w:r>
        <w:rPr>
          <w:rFonts w:asciiTheme="majorHAnsi" w:hAnsiTheme="majorHAnsi" w:cstheme="majorHAnsi"/>
          <w:lang w:val="en-GB"/>
        </w:rPr>
        <w:t>Understand the effectiveness of p</w:t>
      </w:r>
      <w:r w:rsidR="001C5A82" w:rsidRPr="00AB69E9">
        <w:rPr>
          <w:rFonts w:asciiTheme="majorHAnsi" w:hAnsiTheme="majorHAnsi" w:cstheme="majorHAnsi"/>
          <w:lang w:val="en-GB"/>
        </w:rPr>
        <w:t>ublic information campaign</w:t>
      </w:r>
      <w:r>
        <w:rPr>
          <w:rFonts w:asciiTheme="majorHAnsi" w:hAnsiTheme="majorHAnsi" w:cstheme="majorHAnsi"/>
          <w:lang w:val="en-GB"/>
        </w:rPr>
        <w:t>s comb</w:t>
      </w:r>
      <w:r w:rsidR="008C563D">
        <w:rPr>
          <w:rFonts w:asciiTheme="majorHAnsi" w:hAnsiTheme="majorHAnsi" w:cstheme="majorHAnsi"/>
          <w:lang w:val="en-GB"/>
        </w:rPr>
        <w:t>in</w:t>
      </w:r>
      <w:r>
        <w:rPr>
          <w:rFonts w:asciiTheme="majorHAnsi" w:hAnsiTheme="majorHAnsi" w:cstheme="majorHAnsi"/>
          <w:lang w:val="en-GB"/>
        </w:rPr>
        <w:t>ed with digital tools for smallholder farmers</w:t>
      </w:r>
      <w:r w:rsidR="001C5A82" w:rsidRPr="00AB69E9">
        <w:rPr>
          <w:rFonts w:asciiTheme="majorHAnsi" w:hAnsiTheme="majorHAnsi" w:cstheme="majorHAnsi"/>
          <w:lang w:val="en-GB"/>
        </w:rPr>
        <w:t xml:space="preserve"> with advice, reporting guidance and mapping – raising awareness in farming communities at scale</w:t>
      </w:r>
      <w:r>
        <w:rPr>
          <w:rFonts w:asciiTheme="majorHAnsi" w:hAnsiTheme="majorHAnsi" w:cstheme="majorHAnsi"/>
          <w:lang w:val="en-GB"/>
        </w:rPr>
        <w:t xml:space="preserve"> – as it relates to citizen reporting.</w:t>
      </w:r>
    </w:p>
    <w:p w14:paraId="7181E15A" w14:textId="5E3ABB80" w:rsidR="008C563D" w:rsidRPr="008C563D" w:rsidRDefault="008C563D">
      <w:pPr>
        <w:pStyle w:val="ListParagraph"/>
        <w:numPr>
          <w:ilvl w:val="0"/>
          <w:numId w:val="10"/>
        </w:numPr>
        <w:pBdr>
          <w:top w:val="nil"/>
          <w:left w:val="nil"/>
          <w:bottom w:val="nil"/>
          <w:right w:val="nil"/>
          <w:between w:val="nil"/>
        </w:pBdr>
        <w:spacing w:after="0" w:line="240" w:lineRule="auto"/>
        <w:jc w:val="both"/>
        <w:rPr>
          <w:rFonts w:asciiTheme="majorHAnsi" w:hAnsiTheme="majorHAnsi" w:cstheme="majorHAnsi"/>
          <w:lang w:val="en-GB"/>
        </w:rPr>
      </w:pPr>
      <w:r w:rsidRPr="008C563D">
        <w:rPr>
          <w:rFonts w:asciiTheme="majorHAnsi" w:hAnsiTheme="majorHAnsi" w:cstheme="majorHAnsi"/>
          <w:lang w:val="en-GB"/>
        </w:rPr>
        <w:t xml:space="preserve">Suggest pathways to designing, implementing and scaling </w:t>
      </w:r>
      <w:r w:rsidR="00A81961" w:rsidRPr="008C563D">
        <w:rPr>
          <w:rFonts w:asciiTheme="majorHAnsi" w:hAnsiTheme="majorHAnsi" w:cstheme="majorHAnsi"/>
          <w:lang w:val="en-GB"/>
        </w:rPr>
        <w:t>digitally enabled</w:t>
      </w:r>
      <w:r w:rsidRPr="008C563D">
        <w:rPr>
          <w:rFonts w:asciiTheme="majorHAnsi" w:hAnsiTheme="majorHAnsi" w:cstheme="majorHAnsi"/>
          <w:lang w:val="en-GB"/>
        </w:rPr>
        <w:t xml:space="preserve"> citizen response efforts based on this work. This includes mapping key areas of constraint and opportunity across response channels in relation to key contextual (country/partner) parameters to guide other actors in this space.</w:t>
      </w:r>
    </w:p>
    <w:p w14:paraId="7DEE74B1" w14:textId="77777777" w:rsidR="00AB69E9" w:rsidRDefault="00AB69E9" w:rsidP="00AB69E9">
      <w:pPr>
        <w:pBdr>
          <w:top w:val="nil"/>
          <w:left w:val="nil"/>
          <w:bottom w:val="nil"/>
          <w:right w:val="nil"/>
          <w:between w:val="nil"/>
        </w:pBdr>
        <w:spacing w:after="0" w:line="240" w:lineRule="auto"/>
        <w:rPr>
          <w:rFonts w:asciiTheme="majorHAnsi" w:hAnsiTheme="majorHAnsi" w:cstheme="majorHAnsi"/>
        </w:rPr>
      </w:pPr>
    </w:p>
    <w:p w14:paraId="76C32868" w14:textId="77777777" w:rsidR="009970CD" w:rsidRPr="00B9431D" w:rsidRDefault="00B40765">
      <w:pPr>
        <w:shd w:val="clear" w:color="auto" w:fill="B80000"/>
        <w:spacing w:after="120"/>
        <w:rPr>
          <w:rFonts w:asciiTheme="majorHAnsi" w:hAnsiTheme="majorHAnsi" w:cstheme="majorHAnsi"/>
          <w:b/>
          <w:color w:val="FFFFFF"/>
        </w:rPr>
      </w:pPr>
      <w:r w:rsidRPr="00B9431D">
        <w:rPr>
          <w:rFonts w:asciiTheme="majorHAnsi" w:hAnsiTheme="majorHAnsi" w:cstheme="majorHAnsi"/>
          <w:b/>
          <w:color w:val="FFFFFF"/>
        </w:rPr>
        <w:t>Scope of Work</w:t>
      </w:r>
    </w:p>
    <w:p w14:paraId="37F20B2D" w14:textId="13910C73" w:rsidR="006B0701" w:rsidRPr="00B9431D" w:rsidRDefault="00B40765" w:rsidP="00263C5A">
      <w:pPr>
        <w:spacing w:before="60" w:after="60" w:line="240" w:lineRule="auto"/>
        <w:jc w:val="both"/>
        <w:rPr>
          <w:rFonts w:asciiTheme="majorHAnsi" w:hAnsiTheme="majorHAnsi" w:cstheme="majorHAnsi"/>
        </w:rPr>
      </w:pPr>
      <w:r w:rsidRPr="00B9431D">
        <w:rPr>
          <w:rFonts w:asciiTheme="majorHAnsi" w:hAnsiTheme="majorHAnsi" w:cstheme="majorHAnsi"/>
        </w:rPr>
        <w:t xml:space="preserve">This scope of work sets the terms of reference for </w:t>
      </w:r>
      <w:r w:rsidR="001C5A82">
        <w:rPr>
          <w:rFonts w:asciiTheme="majorHAnsi" w:hAnsiTheme="majorHAnsi" w:cstheme="majorHAnsi"/>
        </w:rPr>
        <w:t xml:space="preserve">a firm to: </w:t>
      </w:r>
    </w:p>
    <w:p w14:paraId="7AF627E8" w14:textId="07F4F155" w:rsidR="00AB69E9" w:rsidRDefault="00AB69E9" w:rsidP="00263C5A">
      <w:pPr>
        <w:numPr>
          <w:ilvl w:val="0"/>
          <w:numId w:val="5"/>
        </w:numPr>
        <w:spacing w:before="100" w:beforeAutospacing="1" w:after="100" w:afterAutospacing="1" w:line="240" w:lineRule="auto"/>
        <w:jc w:val="both"/>
        <w:rPr>
          <w:rFonts w:asciiTheme="majorHAnsi" w:hAnsiTheme="majorHAnsi" w:cstheme="majorHAnsi"/>
        </w:rPr>
      </w:pPr>
      <w:r>
        <w:rPr>
          <w:rFonts w:asciiTheme="majorHAnsi" w:hAnsiTheme="majorHAnsi" w:cstheme="majorHAnsi"/>
        </w:rPr>
        <w:t xml:space="preserve">Capture the journey of the </w:t>
      </w:r>
      <w:r w:rsidR="008C563D">
        <w:rPr>
          <w:rFonts w:asciiTheme="majorHAnsi" w:hAnsiTheme="majorHAnsi" w:cstheme="majorHAnsi"/>
        </w:rPr>
        <w:t>D</w:t>
      </w:r>
      <w:r>
        <w:rPr>
          <w:rFonts w:asciiTheme="majorHAnsi" w:hAnsiTheme="majorHAnsi" w:cstheme="majorHAnsi"/>
        </w:rPr>
        <w:t xml:space="preserve">esert </w:t>
      </w:r>
      <w:r w:rsidR="008C563D">
        <w:rPr>
          <w:rFonts w:asciiTheme="majorHAnsi" w:hAnsiTheme="majorHAnsi" w:cstheme="majorHAnsi"/>
        </w:rPr>
        <w:t>L</w:t>
      </w:r>
      <w:r>
        <w:rPr>
          <w:rFonts w:asciiTheme="majorHAnsi" w:hAnsiTheme="majorHAnsi" w:cstheme="majorHAnsi"/>
        </w:rPr>
        <w:t xml:space="preserve">ocust response with the AgriFin consortium of partners with special emphasis on the use case/s of citizen reporting and digital platforms engaged (SMS, </w:t>
      </w:r>
      <w:r>
        <w:rPr>
          <w:rFonts w:asciiTheme="majorHAnsi" w:hAnsiTheme="majorHAnsi" w:cstheme="majorHAnsi"/>
        </w:rPr>
        <w:lastRenderedPageBreak/>
        <w:t>Whats</w:t>
      </w:r>
      <w:r w:rsidR="008C563D">
        <w:rPr>
          <w:rFonts w:asciiTheme="majorHAnsi" w:hAnsiTheme="majorHAnsi" w:cstheme="majorHAnsi"/>
        </w:rPr>
        <w:t>A</w:t>
      </w:r>
      <w:r>
        <w:rPr>
          <w:rFonts w:asciiTheme="majorHAnsi" w:hAnsiTheme="majorHAnsi" w:cstheme="majorHAnsi"/>
        </w:rPr>
        <w:t xml:space="preserve">pp, Call Center, elocust3m) </w:t>
      </w:r>
      <w:r w:rsidR="005F7637">
        <w:rPr>
          <w:rFonts w:asciiTheme="majorHAnsi" w:hAnsiTheme="majorHAnsi" w:cstheme="majorHAnsi"/>
        </w:rPr>
        <w:t>and on the interoperability with remote sensing/GIS, machine learning and data collection systems</w:t>
      </w:r>
      <w:r w:rsidR="008C563D">
        <w:rPr>
          <w:rFonts w:asciiTheme="majorHAnsi" w:hAnsiTheme="majorHAnsi" w:cstheme="majorHAnsi"/>
        </w:rPr>
        <w:t>;</w:t>
      </w:r>
    </w:p>
    <w:p w14:paraId="67D5E8BD" w14:textId="53886160" w:rsidR="00AB69E9" w:rsidRDefault="00AB69E9" w:rsidP="00AB69E9">
      <w:pPr>
        <w:numPr>
          <w:ilvl w:val="0"/>
          <w:numId w:val="5"/>
        </w:numPr>
        <w:spacing w:before="100" w:beforeAutospacing="1" w:after="100" w:afterAutospacing="1" w:line="240" w:lineRule="auto"/>
        <w:jc w:val="both"/>
        <w:rPr>
          <w:rFonts w:asciiTheme="majorHAnsi" w:hAnsiTheme="majorHAnsi" w:cstheme="majorHAnsi"/>
        </w:rPr>
      </w:pPr>
      <w:r>
        <w:rPr>
          <w:rFonts w:asciiTheme="majorHAnsi" w:hAnsiTheme="majorHAnsi" w:cstheme="majorHAnsi"/>
        </w:rPr>
        <w:t>Analyze and detail the lessons learned, best practices and utility of</w:t>
      </w:r>
      <w:r w:rsidR="00A81961">
        <w:rPr>
          <w:rFonts w:asciiTheme="majorHAnsi" w:hAnsiTheme="majorHAnsi" w:cstheme="majorHAnsi"/>
        </w:rPr>
        <w:t xml:space="preserve"> the desert locust</w:t>
      </w:r>
      <w:r>
        <w:rPr>
          <w:rFonts w:asciiTheme="majorHAnsi" w:hAnsiTheme="majorHAnsi" w:cstheme="majorHAnsi"/>
        </w:rPr>
        <w:t xml:space="preserve"> citizen reporting</w:t>
      </w:r>
      <w:r w:rsidR="00A81961">
        <w:rPr>
          <w:rFonts w:asciiTheme="majorHAnsi" w:hAnsiTheme="majorHAnsi" w:cstheme="majorHAnsi"/>
        </w:rPr>
        <w:t xml:space="preserve"> case and apply</w:t>
      </w:r>
      <w:r>
        <w:rPr>
          <w:rFonts w:asciiTheme="majorHAnsi" w:hAnsiTheme="majorHAnsi" w:cstheme="majorHAnsi"/>
        </w:rPr>
        <w:t xml:space="preserve"> for future use cases (with emphasis on agricultural reporting needs – e.g. pests, flooding</w:t>
      </w:r>
      <w:r w:rsidR="008C563D">
        <w:rPr>
          <w:rFonts w:asciiTheme="majorHAnsi" w:hAnsiTheme="majorHAnsi" w:cstheme="majorHAnsi"/>
        </w:rPr>
        <w:t>,</w:t>
      </w:r>
      <w:r>
        <w:rPr>
          <w:rFonts w:asciiTheme="majorHAnsi" w:hAnsiTheme="majorHAnsi" w:cstheme="majorHAnsi"/>
        </w:rPr>
        <w:t xml:space="preserve"> </w:t>
      </w:r>
      <w:proofErr w:type="spellStart"/>
      <w:r>
        <w:rPr>
          <w:rFonts w:asciiTheme="majorHAnsi" w:hAnsiTheme="majorHAnsi" w:cstheme="majorHAnsi"/>
        </w:rPr>
        <w:t>etc</w:t>
      </w:r>
      <w:proofErr w:type="spellEnd"/>
      <w:r>
        <w:rPr>
          <w:rFonts w:asciiTheme="majorHAnsi" w:hAnsiTheme="majorHAnsi" w:cstheme="majorHAnsi"/>
        </w:rPr>
        <w:t>)</w:t>
      </w:r>
      <w:r w:rsidR="008C563D">
        <w:rPr>
          <w:rFonts w:asciiTheme="majorHAnsi" w:hAnsiTheme="majorHAnsi" w:cstheme="majorHAnsi"/>
        </w:rPr>
        <w:t>;</w:t>
      </w:r>
    </w:p>
    <w:p w14:paraId="0D05C01C" w14:textId="7FE2E7B9" w:rsidR="005F7637" w:rsidRPr="005F7637" w:rsidRDefault="00AB69E9" w:rsidP="005F7637">
      <w:pPr>
        <w:numPr>
          <w:ilvl w:val="0"/>
          <w:numId w:val="5"/>
        </w:numPr>
        <w:spacing w:before="100" w:beforeAutospacing="1" w:after="100" w:afterAutospacing="1" w:line="240" w:lineRule="auto"/>
        <w:jc w:val="both"/>
        <w:rPr>
          <w:rFonts w:asciiTheme="majorHAnsi" w:hAnsiTheme="majorHAnsi" w:cstheme="majorHAnsi"/>
        </w:rPr>
      </w:pPr>
      <w:r>
        <w:rPr>
          <w:rFonts w:asciiTheme="majorHAnsi" w:hAnsiTheme="majorHAnsi" w:cstheme="majorHAnsi"/>
        </w:rPr>
        <w:t xml:space="preserve">Explore the interactivity of citizen reporting with edutainment channels (e.g. </w:t>
      </w:r>
      <w:proofErr w:type="spellStart"/>
      <w:r>
        <w:rPr>
          <w:rFonts w:asciiTheme="majorHAnsi" w:hAnsiTheme="majorHAnsi" w:cstheme="majorHAnsi"/>
        </w:rPr>
        <w:t>Mediae’s</w:t>
      </w:r>
      <w:proofErr w:type="spellEnd"/>
      <w:r>
        <w:rPr>
          <w:rFonts w:asciiTheme="majorHAnsi" w:hAnsiTheme="majorHAnsi" w:cstheme="majorHAnsi"/>
        </w:rPr>
        <w:t xml:space="preserve"> </w:t>
      </w:r>
      <w:proofErr w:type="spellStart"/>
      <w:r>
        <w:rPr>
          <w:rFonts w:asciiTheme="majorHAnsi" w:hAnsiTheme="majorHAnsi" w:cstheme="majorHAnsi"/>
        </w:rPr>
        <w:t>Shamba</w:t>
      </w:r>
      <w:proofErr w:type="spellEnd"/>
      <w:r>
        <w:rPr>
          <w:rFonts w:asciiTheme="majorHAnsi" w:hAnsiTheme="majorHAnsi" w:cstheme="majorHAnsi"/>
        </w:rPr>
        <w:t xml:space="preserve"> Shape Up)</w:t>
      </w:r>
      <w:r w:rsidR="008C563D">
        <w:rPr>
          <w:rFonts w:asciiTheme="majorHAnsi" w:hAnsiTheme="majorHAnsi" w:cstheme="majorHAnsi"/>
        </w:rPr>
        <w:t>;</w:t>
      </w:r>
    </w:p>
    <w:p w14:paraId="2E4333D5" w14:textId="7F0EB9CE" w:rsidR="00FB7860" w:rsidRDefault="00FB7860" w:rsidP="00263C5A">
      <w:pPr>
        <w:numPr>
          <w:ilvl w:val="0"/>
          <w:numId w:val="5"/>
        </w:numPr>
        <w:spacing w:before="100" w:beforeAutospacing="1" w:after="100" w:afterAutospacing="1" w:line="240" w:lineRule="auto"/>
        <w:jc w:val="both"/>
        <w:rPr>
          <w:rFonts w:asciiTheme="majorHAnsi" w:hAnsiTheme="majorHAnsi" w:cstheme="majorHAnsi"/>
        </w:rPr>
      </w:pPr>
      <w:r>
        <w:rPr>
          <w:rFonts w:asciiTheme="majorHAnsi" w:hAnsiTheme="majorHAnsi" w:cstheme="majorHAnsi"/>
        </w:rPr>
        <w:t>Conduct a landscape scan to understand</w:t>
      </w:r>
      <w:r w:rsidR="00AB69E9">
        <w:rPr>
          <w:rFonts w:asciiTheme="majorHAnsi" w:hAnsiTheme="majorHAnsi" w:cstheme="majorHAnsi"/>
        </w:rPr>
        <w:t xml:space="preserve"> and compare citizen reporting cases via digital channels for smallholders’ farmers</w:t>
      </w:r>
      <w:r>
        <w:rPr>
          <w:rFonts w:asciiTheme="majorHAnsi" w:hAnsiTheme="majorHAnsi" w:cstheme="majorHAnsi"/>
        </w:rPr>
        <w:t xml:space="preserve"> </w:t>
      </w:r>
      <w:r w:rsidR="008C563D">
        <w:rPr>
          <w:rFonts w:asciiTheme="majorHAnsi" w:hAnsiTheme="majorHAnsi" w:cstheme="majorHAnsi"/>
        </w:rPr>
        <w:t xml:space="preserve">that </w:t>
      </w:r>
      <w:r>
        <w:rPr>
          <w:rFonts w:asciiTheme="majorHAnsi" w:hAnsiTheme="majorHAnsi" w:cstheme="majorHAnsi"/>
        </w:rPr>
        <w:t xml:space="preserve">exist – focused on but not limited to digitally-enabled solutions responding to common challenges in the </w:t>
      </w:r>
      <w:r w:rsidR="00AB69E9">
        <w:rPr>
          <w:rFonts w:asciiTheme="majorHAnsi" w:hAnsiTheme="majorHAnsi" w:cstheme="majorHAnsi"/>
        </w:rPr>
        <w:t>East Africa</w:t>
      </w:r>
      <w:r>
        <w:rPr>
          <w:rFonts w:asciiTheme="majorHAnsi" w:hAnsiTheme="majorHAnsi" w:cstheme="majorHAnsi"/>
        </w:rPr>
        <w:t xml:space="preserve"> market;</w:t>
      </w:r>
    </w:p>
    <w:p w14:paraId="40BD6F76" w14:textId="5ADAF3D6" w:rsidR="00FB7860" w:rsidRDefault="00FB7860" w:rsidP="00263C5A">
      <w:pPr>
        <w:numPr>
          <w:ilvl w:val="0"/>
          <w:numId w:val="5"/>
        </w:numPr>
        <w:spacing w:before="100" w:beforeAutospacing="1" w:after="100" w:afterAutospacing="1" w:line="240" w:lineRule="auto"/>
        <w:jc w:val="both"/>
        <w:rPr>
          <w:rFonts w:asciiTheme="majorHAnsi" w:hAnsiTheme="majorHAnsi" w:cstheme="majorHAnsi"/>
        </w:rPr>
      </w:pPr>
      <w:r>
        <w:rPr>
          <w:rFonts w:asciiTheme="majorHAnsi" w:hAnsiTheme="majorHAnsi" w:cstheme="majorHAnsi"/>
        </w:rPr>
        <w:t>Investigate potential models for improv</w:t>
      </w:r>
      <w:r w:rsidR="00145C43">
        <w:rPr>
          <w:rFonts w:asciiTheme="majorHAnsi" w:hAnsiTheme="majorHAnsi" w:cstheme="majorHAnsi"/>
        </w:rPr>
        <w:t>ing</w:t>
      </w:r>
      <w:r w:rsidR="00AB69E9">
        <w:rPr>
          <w:rFonts w:asciiTheme="majorHAnsi" w:hAnsiTheme="majorHAnsi" w:cstheme="majorHAnsi"/>
        </w:rPr>
        <w:t xml:space="preserve"> citizen reporting uptake by farming communities and enhanced digital means to reach them</w:t>
      </w:r>
      <w:r w:rsidR="008C563D">
        <w:rPr>
          <w:rFonts w:asciiTheme="majorHAnsi" w:hAnsiTheme="majorHAnsi" w:cstheme="majorHAnsi"/>
        </w:rPr>
        <w:t>;</w:t>
      </w:r>
    </w:p>
    <w:p w14:paraId="3BF3974A" w14:textId="4F1264C1" w:rsidR="00644DA8" w:rsidRDefault="009D094A" w:rsidP="00263C5A">
      <w:pPr>
        <w:numPr>
          <w:ilvl w:val="0"/>
          <w:numId w:val="5"/>
        </w:numPr>
        <w:spacing w:before="100" w:beforeAutospacing="1" w:after="100" w:afterAutospacing="1" w:line="240" w:lineRule="auto"/>
        <w:jc w:val="both"/>
        <w:rPr>
          <w:rFonts w:asciiTheme="majorHAnsi" w:hAnsiTheme="majorHAnsi" w:cstheme="majorHAnsi"/>
        </w:rPr>
      </w:pPr>
      <w:r w:rsidRPr="00644DA8">
        <w:rPr>
          <w:rFonts w:asciiTheme="majorHAnsi" w:hAnsiTheme="majorHAnsi" w:cstheme="majorHAnsi"/>
        </w:rPr>
        <w:t xml:space="preserve">Provide a strategic framing </w:t>
      </w:r>
      <w:r w:rsidR="00644DA8" w:rsidRPr="00644DA8">
        <w:rPr>
          <w:rFonts w:asciiTheme="majorHAnsi" w:hAnsiTheme="majorHAnsi" w:cstheme="majorHAnsi"/>
        </w:rPr>
        <w:t xml:space="preserve">for </w:t>
      </w:r>
      <w:r w:rsidRPr="00644DA8">
        <w:rPr>
          <w:rFonts w:asciiTheme="majorHAnsi" w:hAnsiTheme="majorHAnsi" w:cstheme="majorHAnsi"/>
        </w:rPr>
        <w:t xml:space="preserve">key stakeholders </w:t>
      </w:r>
      <w:r w:rsidR="00644DA8">
        <w:rPr>
          <w:rFonts w:asciiTheme="majorHAnsi" w:hAnsiTheme="majorHAnsi" w:cstheme="majorHAnsi"/>
        </w:rPr>
        <w:t>on how to</w:t>
      </w:r>
      <w:r w:rsidR="00D17C07" w:rsidRPr="00644DA8">
        <w:rPr>
          <w:rFonts w:asciiTheme="majorHAnsi" w:hAnsiTheme="majorHAnsi" w:cstheme="majorHAnsi"/>
        </w:rPr>
        <w:t xml:space="preserve"> </w:t>
      </w:r>
      <w:r w:rsidRPr="00644DA8">
        <w:rPr>
          <w:rFonts w:asciiTheme="majorHAnsi" w:hAnsiTheme="majorHAnsi" w:cstheme="majorHAnsi"/>
        </w:rPr>
        <w:t>catalyze</w:t>
      </w:r>
      <w:r w:rsidR="00D17C07" w:rsidRPr="00644DA8">
        <w:rPr>
          <w:rFonts w:asciiTheme="majorHAnsi" w:hAnsiTheme="majorHAnsi" w:cstheme="majorHAnsi"/>
        </w:rPr>
        <w:t xml:space="preserve"> </w:t>
      </w:r>
      <w:r w:rsidR="00644DA8">
        <w:rPr>
          <w:rFonts w:asciiTheme="majorHAnsi" w:hAnsiTheme="majorHAnsi" w:cstheme="majorHAnsi"/>
        </w:rPr>
        <w:t xml:space="preserve">an overall more </w:t>
      </w:r>
      <w:r w:rsidR="00AB69E9">
        <w:rPr>
          <w:rFonts w:asciiTheme="majorHAnsi" w:hAnsiTheme="majorHAnsi" w:cstheme="majorHAnsi"/>
        </w:rPr>
        <w:t xml:space="preserve">scalable model of citizen reporting across countries and themes, linking to data, remote sensing, machine learning and other systems. </w:t>
      </w:r>
    </w:p>
    <w:p w14:paraId="76ED697C" w14:textId="39E767F6" w:rsidR="000E3BD6" w:rsidRPr="000E3BD6" w:rsidRDefault="000E3BD6" w:rsidP="000E3BD6">
      <w:pPr>
        <w:numPr>
          <w:ilvl w:val="0"/>
          <w:numId w:val="5"/>
        </w:numPr>
        <w:spacing w:before="100" w:beforeAutospacing="1" w:after="100" w:afterAutospacing="1" w:line="240" w:lineRule="auto"/>
        <w:jc w:val="both"/>
        <w:rPr>
          <w:rFonts w:asciiTheme="majorHAnsi" w:hAnsiTheme="majorHAnsi" w:cstheme="majorHAnsi"/>
        </w:rPr>
      </w:pPr>
      <w:r>
        <w:rPr>
          <w:rFonts w:asciiTheme="majorHAnsi" w:hAnsiTheme="majorHAnsi" w:cstheme="majorHAnsi"/>
        </w:rPr>
        <w:t>Highlight the linkages with the entomology of locusts, modelling/</w:t>
      </w:r>
      <w:r w:rsidR="00A41321">
        <w:rPr>
          <w:rFonts w:asciiTheme="majorHAnsi" w:hAnsiTheme="majorHAnsi" w:cstheme="majorHAnsi"/>
        </w:rPr>
        <w:t xml:space="preserve">forecasting methods </w:t>
      </w:r>
      <w:r>
        <w:rPr>
          <w:rFonts w:asciiTheme="majorHAnsi" w:hAnsiTheme="majorHAnsi" w:cstheme="majorHAnsi"/>
        </w:rPr>
        <w:t xml:space="preserve">and </w:t>
      </w:r>
      <w:r w:rsidR="00A41321">
        <w:rPr>
          <w:rFonts w:asciiTheme="majorHAnsi" w:hAnsiTheme="majorHAnsi" w:cstheme="majorHAnsi"/>
        </w:rPr>
        <w:t>academic research efforts underway with Pennsylvania state/</w:t>
      </w:r>
      <w:proofErr w:type="spellStart"/>
      <w:r w:rsidR="00A41321">
        <w:rPr>
          <w:rFonts w:asciiTheme="majorHAnsi" w:hAnsiTheme="majorHAnsi" w:cstheme="majorHAnsi"/>
        </w:rPr>
        <w:t>Plantvillage</w:t>
      </w:r>
      <w:proofErr w:type="spellEnd"/>
      <w:r w:rsidR="00A41321">
        <w:rPr>
          <w:rFonts w:asciiTheme="majorHAnsi" w:hAnsiTheme="majorHAnsi" w:cstheme="majorHAnsi"/>
        </w:rPr>
        <w:t xml:space="preserve">. </w:t>
      </w:r>
    </w:p>
    <w:p w14:paraId="7422F0A7" w14:textId="71C82035" w:rsidR="006D615A" w:rsidRDefault="00B40765" w:rsidP="00A81961">
      <w:pPr>
        <w:spacing w:line="240" w:lineRule="auto"/>
        <w:jc w:val="both"/>
        <w:rPr>
          <w:rFonts w:asciiTheme="majorHAnsi" w:hAnsiTheme="majorHAnsi" w:cstheme="majorHAnsi"/>
        </w:rPr>
      </w:pPr>
      <w:r w:rsidRPr="00B9431D">
        <w:rPr>
          <w:rFonts w:asciiTheme="majorHAnsi" w:hAnsiTheme="majorHAnsi" w:cstheme="majorHAnsi"/>
        </w:rPr>
        <w:t xml:space="preserve">This project implementation shall be fully </w:t>
      </w:r>
      <w:r w:rsidRPr="00FB7860">
        <w:rPr>
          <w:rFonts w:asciiTheme="majorHAnsi" w:hAnsiTheme="majorHAnsi" w:cstheme="majorHAnsi"/>
        </w:rPr>
        <w:t>consultative with key stakeholders and all learning outputs will be developed</w:t>
      </w:r>
      <w:r w:rsidR="009D094A" w:rsidRPr="00FB7860">
        <w:rPr>
          <w:rFonts w:asciiTheme="majorHAnsi" w:hAnsiTheme="majorHAnsi" w:cstheme="majorHAnsi"/>
        </w:rPr>
        <w:t xml:space="preserve"> in close coordination with </w:t>
      </w:r>
      <w:r w:rsidR="00BD5E98">
        <w:rPr>
          <w:rFonts w:asciiTheme="majorHAnsi" w:hAnsiTheme="majorHAnsi" w:cstheme="majorHAnsi"/>
        </w:rPr>
        <w:t>AgriFin</w:t>
      </w:r>
      <w:r w:rsidR="00BD5E98" w:rsidRPr="00B9431D">
        <w:rPr>
          <w:rFonts w:asciiTheme="majorHAnsi" w:hAnsiTheme="majorHAnsi" w:cstheme="majorHAnsi"/>
        </w:rPr>
        <w:t xml:space="preserve"> </w:t>
      </w:r>
      <w:r w:rsidRPr="00B9431D">
        <w:rPr>
          <w:rFonts w:asciiTheme="majorHAnsi" w:hAnsiTheme="majorHAnsi" w:cstheme="majorHAnsi"/>
        </w:rPr>
        <w:t xml:space="preserve">to ensure recommendations and final learning outputs, </w:t>
      </w:r>
      <w:r w:rsidR="009D094A" w:rsidRPr="00B9431D">
        <w:rPr>
          <w:rFonts w:asciiTheme="majorHAnsi" w:hAnsiTheme="majorHAnsi" w:cstheme="majorHAnsi"/>
        </w:rPr>
        <w:t>r</w:t>
      </w:r>
      <w:r w:rsidRPr="00B9431D">
        <w:rPr>
          <w:rFonts w:asciiTheme="majorHAnsi" w:hAnsiTheme="majorHAnsi" w:cstheme="majorHAnsi"/>
        </w:rPr>
        <w:t>emain strategically aligned the program strategy.</w:t>
      </w:r>
      <w:r w:rsidR="00863309" w:rsidRPr="00B9431D">
        <w:rPr>
          <w:rFonts w:asciiTheme="majorHAnsi" w:hAnsiTheme="majorHAnsi" w:cstheme="majorHAnsi"/>
        </w:rPr>
        <w:t xml:space="preserve"> </w:t>
      </w:r>
    </w:p>
    <w:p w14:paraId="7B771D64" w14:textId="01ACA4C9" w:rsidR="009970CD" w:rsidRPr="00B9431D" w:rsidRDefault="00B40765">
      <w:pPr>
        <w:shd w:val="clear" w:color="auto" w:fill="B80000"/>
        <w:spacing w:after="120"/>
        <w:jc w:val="both"/>
        <w:rPr>
          <w:rFonts w:asciiTheme="majorHAnsi" w:hAnsiTheme="majorHAnsi" w:cstheme="majorHAnsi"/>
          <w:color w:val="222222"/>
        </w:rPr>
      </w:pPr>
      <w:r w:rsidRPr="00B9431D">
        <w:rPr>
          <w:rFonts w:asciiTheme="majorHAnsi" w:hAnsiTheme="majorHAnsi" w:cstheme="majorHAnsi"/>
          <w:b/>
          <w:color w:val="FFFFFF"/>
        </w:rPr>
        <w:t>Deliverables</w:t>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p>
    <w:p w14:paraId="23AF86BB" w14:textId="25887CA1" w:rsidR="009970CD" w:rsidRPr="00B9431D" w:rsidRDefault="005F7637" w:rsidP="00695560">
      <w:pPr>
        <w:shd w:val="clear" w:color="auto" w:fill="FFFFFF"/>
        <w:spacing w:before="240" w:after="120" w:line="240" w:lineRule="auto"/>
        <w:jc w:val="both"/>
        <w:rPr>
          <w:rFonts w:asciiTheme="majorHAnsi" w:hAnsiTheme="majorHAnsi" w:cstheme="majorHAnsi"/>
          <w:color w:val="222222"/>
        </w:rPr>
      </w:pPr>
      <w:r>
        <w:rPr>
          <w:rFonts w:asciiTheme="majorHAnsi" w:hAnsiTheme="majorHAnsi" w:cstheme="majorHAnsi"/>
          <w:color w:val="222222"/>
        </w:rPr>
        <w:t>The firm</w:t>
      </w:r>
      <w:r w:rsidR="0080262F" w:rsidRPr="00B9431D">
        <w:rPr>
          <w:rFonts w:asciiTheme="majorHAnsi" w:hAnsiTheme="majorHAnsi" w:cstheme="majorHAnsi"/>
          <w:color w:val="222222"/>
        </w:rPr>
        <w:t xml:space="preserve"> will provide </w:t>
      </w:r>
      <w:r w:rsidR="00BD5E98">
        <w:rPr>
          <w:rFonts w:asciiTheme="majorHAnsi" w:hAnsiTheme="majorHAnsi" w:cstheme="majorHAnsi"/>
          <w:color w:val="222222"/>
        </w:rPr>
        <w:t>AgriFin</w:t>
      </w:r>
      <w:r w:rsidR="00BD5E98" w:rsidRPr="00B9431D">
        <w:rPr>
          <w:rFonts w:asciiTheme="majorHAnsi" w:hAnsiTheme="majorHAnsi" w:cstheme="majorHAnsi"/>
          <w:color w:val="222222"/>
        </w:rPr>
        <w:t xml:space="preserve"> </w:t>
      </w:r>
      <w:r w:rsidR="0080262F" w:rsidRPr="00B9431D">
        <w:rPr>
          <w:rFonts w:asciiTheme="majorHAnsi" w:hAnsiTheme="majorHAnsi" w:cstheme="majorHAnsi"/>
          <w:color w:val="222222"/>
        </w:rPr>
        <w:t>with the following deliverables, with specific timelines to be agreed in the approved work plan:</w:t>
      </w:r>
    </w:p>
    <w:p w14:paraId="1FD08216" w14:textId="3B9CF7AB" w:rsidR="0080262F" w:rsidRPr="00B9431D" w:rsidRDefault="00B40765" w:rsidP="00695560">
      <w:pPr>
        <w:pStyle w:val="ListParagraph"/>
        <w:numPr>
          <w:ilvl w:val="0"/>
          <w:numId w:val="7"/>
        </w:numPr>
        <w:shd w:val="clear" w:color="auto" w:fill="FFFFFF"/>
        <w:spacing w:after="0" w:line="240" w:lineRule="auto"/>
        <w:jc w:val="both"/>
        <w:rPr>
          <w:rFonts w:asciiTheme="majorHAnsi" w:hAnsiTheme="majorHAnsi" w:cstheme="majorHAnsi"/>
          <w:color w:val="222222"/>
        </w:rPr>
      </w:pPr>
      <w:r w:rsidRPr="00B9431D">
        <w:rPr>
          <w:rFonts w:asciiTheme="majorHAnsi" w:hAnsiTheme="majorHAnsi" w:cstheme="majorHAnsi"/>
          <w:color w:val="222222"/>
        </w:rPr>
        <w:t xml:space="preserve">Kickoff </w:t>
      </w:r>
      <w:r w:rsidR="007C1DB9" w:rsidRPr="00B9431D">
        <w:rPr>
          <w:rFonts w:asciiTheme="majorHAnsi" w:hAnsiTheme="majorHAnsi" w:cstheme="majorHAnsi"/>
          <w:color w:val="222222"/>
        </w:rPr>
        <w:t>meeting</w:t>
      </w:r>
      <w:r w:rsidR="0080262F" w:rsidRPr="00B9431D">
        <w:rPr>
          <w:rFonts w:asciiTheme="majorHAnsi" w:hAnsiTheme="majorHAnsi" w:cstheme="majorHAnsi"/>
          <w:color w:val="222222"/>
        </w:rPr>
        <w:t xml:space="preserve"> and project work plan</w:t>
      </w:r>
      <w:r w:rsidR="00644DA8">
        <w:rPr>
          <w:rFonts w:asciiTheme="majorHAnsi" w:hAnsiTheme="majorHAnsi" w:cstheme="majorHAnsi"/>
          <w:color w:val="222222"/>
        </w:rPr>
        <w:t>;</w:t>
      </w:r>
    </w:p>
    <w:p w14:paraId="1D1B4AC7" w14:textId="0021EB35" w:rsidR="009970CD" w:rsidRPr="00B9431D" w:rsidRDefault="0080262F" w:rsidP="00695560">
      <w:pPr>
        <w:pStyle w:val="ListParagraph"/>
        <w:numPr>
          <w:ilvl w:val="0"/>
          <w:numId w:val="7"/>
        </w:numPr>
        <w:shd w:val="clear" w:color="auto" w:fill="FFFFFF"/>
        <w:spacing w:after="0" w:line="240" w:lineRule="auto"/>
        <w:jc w:val="both"/>
        <w:rPr>
          <w:rFonts w:asciiTheme="majorHAnsi" w:hAnsiTheme="majorHAnsi" w:cstheme="majorHAnsi"/>
          <w:color w:val="222222"/>
        </w:rPr>
      </w:pPr>
      <w:r w:rsidRPr="00B9431D">
        <w:rPr>
          <w:rFonts w:asciiTheme="majorHAnsi" w:hAnsiTheme="majorHAnsi" w:cstheme="majorHAnsi"/>
          <w:color w:val="222222"/>
        </w:rPr>
        <w:t xml:space="preserve">1-pager outline on the </w:t>
      </w:r>
      <w:r w:rsidR="00695560">
        <w:rPr>
          <w:rFonts w:asciiTheme="majorHAnsi" w:hAnsiTheme="majorHAnsi" w:cstheme="majorHAnsi"/>
          <w:color w:val="222222"/>
        </w:rPr>
        <w:t>case</w:t>
      </w:r>
      <w:r w:rsidRPr="00B9431D">
        <w:rPr>
          <w:rFonts w:asciiTheme="majorHAnsi" w:hAnsiTheme="majorHAnsi" w:cstheme="majorHAnsi"/>
          <w:color w:val="222222"/>
        </w:rPr>
        <w:t xml:space="preserve"> study, to be agreed with task manager (in consultation with </w:t>
      </w:r>
      <w:r w:rsidR="00BD5E98">
        <w:rPr>
          <w:rFonts w:asciiTheme="majorHAnsi" w:hAnsiTheme="majorHAnsi" w:cstheme="majorHAnsi"/>
          <w:color w:val="222222"/>
        </w:rPr>
        <w:t>AgriFin</w:t>
      </w:r>
      <w:r w:rsidR="00BD5E98" w:rsidRPr="00B9431D">
        <w:rPr>
          <w:rFonts w:asciiTheme="majorHAnsi" w:hAnsiTheme="majorHAnsi" w:cstheme="majorHAnsi"/>
          <w:color w:val="222222"/>
        </w:rPr>
        <w:t xml:space="preserve"> </w:t>
      </w:r>
      <w:r w:rsidRPr="00B9431D">
        <w:rPr>
          <w:rFonts w:asciiTheme="majorHAnsi" w:hAnsiTheme="majorHAnsi" w:cstheme="majorHAnsi"/>
          <w:color w:val="222222"/>
        </w:rPr>
        <w:t>team)</w:t>
      </w:r>
      <w:r w:rsidR="00644DA8">
        <w:rPr>
          <w:rFonts w:asciiTheme="majorHAnsi" w:hAnsiTheme="majorHAnsi" w:cstheme="majorHAnsi"/>
          <w:color w:val="222222"/>
        </w:rPr>
        <w:t>;</w:t>
      </w:r>
    </w:p>
    <w:p w14:paraId="7937EF66" w14:textId="30490501" w:rsidR="00644DA8" w:rsidRDefault="00644DA8" w:rsidP="00695560">
      <w:pPr>
        <w:pStyle w:val="ListParagraph"/>
        <w:numPr>
          <w:ilvl w:val="0"/>
          <w:numId w:val="7"/>
        </w:numPr>
        <w:pBdr>
          <w:top w:val="nil"/>
          <w:left w:val="nil"/>
          <w:bottom w:val="nil"/>
          <w:right w:val="nil"/>
          <w:between w:val="nil"/>
        </w:pBdr>
        <w:spacing w:after="0" w:line="240" w:lineRule="auto"/>
        <w:jc w:val="both"/>
        <w:rPr>
          <w:rFonts w:asciiTheme="majorHAnsi" w:hAnsiTheme="majorHAnsi" w:cstheme="majorHAnsi"/>
          <w:color w:val="222222"/>
        </w:rPr>
      </w:pPr>
      <w:r>
        <w:rPr>
          <w:rFonts w:asciiTheme="majorHAnsi" w:hAnsiTheme="majorHAnsi" w:cstheme="majorHAnsi"/>
          <w:color w:val="222222"/>
        </w:rPr>
        <w:t>Power</w:t>
      </w:r>
      <w:r w:rsidR="00BD5E98">
        <w:rPr>
          <w:rFonts w:asciiTheme="majorHAnsi" w:hAnsiTheme="majorHAnsi" w:cstheme="majorHAnsi"/>
          <w:color w:val="222222"/>
        </w:rPr>
        <w:t>P</w:t>
      </w:r>
      <w:r>
        <w:rPr>
          <w:rFonts w:asciiTheme="majorHAnsi" w:hAnsiTheme="majorHAnsi" w:cstheme="majorHAnsi"/>
          <w:color w:val="222222"/>
        </w:rPr>
        <w:t>oint</w:t>
      </w:r>
      <w:r w:rsidR="006B0701" w:rsidRPr="00B9431D">
        <w:rPr>
          <w:rFonts w:asciiTheme="majorHAnsi" w:hAnsiTheme="majorHAnsi" w:cstheme="majorHAnsi"/>
          <w:color w:val="222222"/>
        </w:rPr>
        <w:t xml:space="preserve"> </w:t>
      </w:r>
      <w:r>
        <w:rPr>
          <w:rFonts w:asciiTheme="majorHAnsi" w:hAnsiTheme="majorHAnsi" w:cstheme="majorHAnsi"/>
          <w:color w:val="222222"/>
        </w:rPr>
        <w:t xml:space="preserve">(20 slides) </w:t>
      </w:r>
      <w:r w:rsidR="007E7475" w:rsidRPr="00B9431D">
        <w:rPr>
          <w:rFonts w:asciiTheme="majorHAnsi" w:hAnsiTheme="majorHAnsi" w:cstheme="majorHAnsi"/>
          <w:color w:val="222222"/>
        </w:rPr>
        <w:t xml:space="preserve">and summary </w:t>
      </w:r>
      <w:r>
        <w:rPr>
          <w:rFonts w:asciiTheme="majorHAnsi" w:hAnsiTheme="majorHAnsi" w:cstheme="majorHAnsi"/>
          <w:color w:val="222222"/>
        </w:rPr>
        <w:t>blog in Word (2 pages) covering all aspects of the case study outlined above;</w:t>
      </w:r>
    </w:p>
    <w:p w14:paraId="03B3D0D7" w14:textId="412FF261" w:rsidR="009B0450" w:rsidRPr="00B9431D" w:rsidRDefault="00644DA8" w:rsidP="00695560">
      <w:pPr>
        <w:pStyle w:val="ListParagraph"/>
        <w:numPr>
          <w:ilvl w:val="0"/>
          <w:numId w:val="7"/>
        </w:numPr>
        <w:pBdr>
          <w:top w:val="nil"/>
          <w:left w:val="nil"/>
          <w:bottom w:val="nil"/>
          <w:right w:val="nil"/>
          <w:between w:val="nil"/>
        </w:pBdr>
        <w:spacing w:after="0" w:line="240" w:lineRule="auto"/>
        <w:jc w:val="both"/>
        <w:rPr>
          <w:rFonts w:asciiTheme="majorHAnsi" w:hAnsiTheme="majorHAnsi" w:cstheme="majorHAnsi"/>
          <w:color w:val="222222"/>
        </w:rPr>
      </w:pPr>
      <w:r>
        <w:rPr>
          <w:rFonts w:asciiTheme="majorHAnsi" w:hAnsiTheme="majorHAnsi" w:cstheme="majorHAnsi"/>
          <w:color w:val="222222"/>
        </w:rPr>
        <w:t xml:space="preserve">Minimum two </w:t>
      </w:r>
      <w:r w:rsidR="009B0450" w:rsidRPr="00B9431D">
        <w:rPr>
          <w:rFonts w:asciiTheme="majorHAnsi" w:hAnsiTheme="majorHAnsi" w:cstheme="majorHAnsi"/>
          <w:color w:val="222222"/>
        </w:rPr>
        <w:t>infographic</w:t>
      </w:r>
      <w:r w:rsidR="00BD5E98">
        <w:rPr>
          <w:rFonts w:asciiTheme="majorHAnsi" w:hAnsiTheme="majorHAnsi" w:cstheme="majorHAnsi"/>
          <w:color w:val="222222"/>
        </w:rPr>
        <w:t>s</w:t>
      </w:r>
      <w:r>
        <w:rPr>
          <w:rFonts w:asciiTheme="majorHAnsi" w:hAnsiTheme="majorHAnsi" w:cstheme="majorHAnsi"/>
          <w:color w:val="222222"/>
        </w:rPr>
        <w:t xml:space="preserve"> of key findings of the case study;</w:t>
      </w:r>
    </w:p>
    <w:p w14:paraId="245F79C9" w14:textId="5562E777" w:rsidR="00C741F0" w:rsidRPr="00B9431D" w:rsidRDefault="0080262F" w:rsidP="00695560">
      <w:pPr>
        <w:pStyle w:val="ListParagraph"/>
        <w:numPr>
          <w:ilvl w:val="0"/>
          <w:numId w:val="7"/>
        </w:numPr>
        <w:shd w:val="clear" w:color="auto" w:fill="FFFFFF"/>
        <w:spacing w:after="0" w:line="240" w:lineRule="auto"/>
        <w:jc w:val="both"/>
        <w:rPr>
          <w:rFonts w:asciiTheme="majorHAnsi" w:hAnsiTheme="majorHAnsi" w:cstheme="majorHAnsi"/>
          <w:color w:val="222222"/>
        </w:rPr>
      </w:pPr>
      <w:r w:rsidRPr="00B9431D">
        <w:rPr>
          <w:rFonts w:asciiTheme="majorHAnsi" w:hAnsiTheme="majorHAnsi" w:cstheme="majorHAnsi"/>
          <w:color w:val="222222"/>
        </w:rPr>
        <w:t>Any other related supporting documents and work product</w:t>
      </w:r>
      <w:r w:rsidR="00695560">
        <w:rPr>
          <w:rFonts w:asciiTheme="majorHAnsi" w:hAnsiTheme="majorHAnsi" w:cstheme="majorHAnsi"/>
          <w:color w:val="222222"/>
        </w:rPr>
        <w:t>s</w:t>
      </w:r>
      <w:r w:rsidR="00644DA8">
        <w:rPr>
          <w:rFonts w:asciiTheme="majorHAnsi" w:hAnsiTheme="majorHAnsi" w:cstheme="majorHAnsi"/>
          <w:color w:val="222222"/>
        </w:rPr>
        <w:t>.</w:t>
      </w:r>
    </w:p>
    <w:p w14:paraId="7DCFD7E7" w14:textId="77777777" w:rsidR="009970CD" w:rsidRPr="00B9431D" w:rsidRDefault="009970CD">
      <w:pPr>
        <w:shd w:val="clear" w:color="auto" w:fill="FFFFFF"/>
        <w:spacing w:after="0" w:line="240" w:lineRule="auto"/>
        <w:ind w:left="720"/>
        <w:rPr>
          <w:rFonts w:asciiTheme="majorHAnsi" w:hAnsiTheme="majorHAnsi" w:cstheme="majorHAnsi"/>
          <w:color w:val="222222"/>
        </w:rPr>
      </w:pPr>
    </w:p>
    <w:p w14:paraId="299AA87D" w14:textId="77777777" w:rsidR="009970CD" w:rsidRPr="00B9431D" w:rsidRDefault="00B40765">
      <w:pPr>
        <w:shd w:val="clear" w:color="auto" w:fill="B80000"/>
        <w:spacing w:after="120"/>
        <w:jc w:val="both"/>
        <w:rPr>
          <w:rFonts w:asciiTheme="majorHAnsi" w:hAnsiTheme="majorHAnsi" w:cstheme="majorHAnsi"/>
          <w:b/>
          <w:color w:val="FFFFFF"/>
        </w:rPr>
      </w:pPr>
      <w:r w:rsidRPr="00B9431D">
        <w:rPr>
          <w:rFonts w:asciiTheme="majorHAnsi" w:hAnsiTheme="majorHAnsi" w:cstheme="majorHAnsi"/>
          <w:b/>
          <w:color w:val="FFFFFF"/>
        </w:rPr>
        <w:t>Project Learning Agenda</w:t>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p>
    <w:p w14:paraId="2D3E88B8" w14:textId="77777777" w:rsidR="00734433" w:rsidRPr="00BB02D2" w:rsidRDefault="00734433" w:rsidP="00646672">
      <w:pPr>
        <w:spacing w:line="240" w:lineRule="auto"/>
        <w:jc w:val="both"/>
        <w:rPr>
          <w:rFonts w:asciiTheme="majorHAnsi" w:hAnsiTheme="majorHAnsi" w:cstheme="majorHAnsi"/>
        </w:rPr>
      </w:pPr>
      <w:r w:rsidRPr="00B9431D">
        <w:rPr>
          <w:rFonts w:asciiTheme="majorHAnsi" w:hAnsiTheme="majorHAnsi" w:cstheme="majorHAnsi"/>
        </w:rPr>
        <w:t xml:space="preserve">In order to meet the requirements of the donor agreements for the AgriFin Accelerate program, Mercy Corps must be able </w:t>
      </w:r>
      <w:r w:rsidRPr="00BB02D2">
        <w:rPr>
          <w:rFonts w:asciiTheme="majorHAnsi" w:hAnsiTheme="majorHAnsi" w:cstheme="majorHAnsi"/>
        </w:rPr>
        <w:t>to demonstrate a return on investment in terms of impact on smallholder farmers</w:t>
      </w:r>
      <w:r w:rsidRPr="00B9431D">
        <w:rPr>
          <w:rFonts w:asciiTheme="majorHAnsi" w:hAnsiTheme="majorHAnsi" w:cstheme="majorHAnsi"/>
        </w:rPr>
        <w:t xml:space="preserve"> through this project.  Linked to the public benefit of this funding and objectives of the program, AFA will share selected project learning publically, to drive improved understanding of the </w:t>
      </w:r>
      <w:r w:rsidR="00B3575B" w:rsidRPr="00B9431D">
        <w:rPr>
          <w:rFonts w:asciiTheme="majorHAnsi" w:hAnsiTheme="majorHAnsi" w:cstheme="majorHAnsi"/>
        </w:rPr>
        <w:t>environment</w:t>
      </w:r>
      <w:r w:rsidRPr="00B9431D">
        <w:rPr>
          <w:rFonts w:asciiTheme="majorHAnsi" w:hAnsiTheme="majorHAnsi" w:cstheme="majorHAnsi"/>
        </w:rPr>
        <w:t xml:space="preserve"> for digital </w:t>
      </w:r>
      <w:r w:rsidRPr="00BB02D2">
        <w:rPr>
          <w:rFonts w:asciiTheme="majorHAnsi" w:hAnsiTheme="majorHAnsi" w:cstheme="majorHAnsi"/>
        </w:rPr>
        <w:t>services for smallholder farmers.</w:t>
      </w:r>
    </w:p>
    <w:p w14:paraId="530FD55B" w14:textId="77777777" w:rsidR="00734433" w:rsidRPr="00BB02D2" w:rsidRDefault="00734433" w:rsidP="00646672">
      <w:pPr>
        <w:spacing w:line="240" w:lineRule="auto"/>
        <w:jc w:val="both"/>
        <w:rPr>
          <w:rFonts w:asciiTheme="majorHAnsi" w:hAnsiTheme="majorHAnsi" w:cstheme="majorHAnsi"/>
        </w:rPr>
      </w:pPr>
      <w:r w:rsidRPr="00BB02D2">
        <w:rPr>
          <w:rFonts w:asciiTheme="majorHAnsi" w:hAnsiTheme="majorHAnsi" w:cstheme="majorHAnsi"/>
        </w:rPr>
        <w:t>To achieve its objectives to expand services to one million smallholder farmers, increasing farmer incomes and productivity, AFA seeks to build on the current field of learning linked to these specific learning questions:</w:t>
      </w:r>
    </w:p>
    <w:p w14:paraId="2178EE16" w14:textId="77777777" w:rsidR="00734433" w:rsidRPr="00BB02D2" w:rsidRDefault="00734433" w:rsidP="00BB02D2">
      <w:pPr>
        <w:pStyle w:val="ListParagraph"/>
        <w:numPr>
          <w:ilvl w:val="3"/>
          <w:numId w:val="8"/>
        </w:numPr>
        <w:ind w:left="709"/>
        <w:jc w:val="both"/>
        <w:rPr>
          <w:rFonts w:asciiTheme="majorHAnsi" w:hAnsiTheme="majorHAnsi" w:cstheme="majorHAnsi"/>
        </w:rPr>
      </w:pPr>
      <w:r w:rsidRPr="00BB02D2">
        <w:rPr>
          <w:rFonts w:asciiTheme="majorHAnsi" w:hAnsiTheme="majorHAnsi" w:cstheme="majorHAnsi"/>
        </w:rPr>
        <w:t>What impact have AgriFin partners had on SHF income, productivity and resilience to shocks?</w:t>
      </w:r>
    </w:p>
    <w:p w14:paraId="3752764B" w14:textId="77777777" w:rsidR="00734433" w:rsidRPr="00BB02D2" w:rsidRDefault="00734433" w:rsidP="00BB02D2">
      <w:pPr>
        <w:pStyle w:val="ListParagraph"/>
        <w:numPr>
          <w:ilvl w:val="0"/>
          <w:numId w:val="8"/>
        </w:numPr>
        <w:spacing w:after="0"/>
        <w:jc w:val="both"/>
        <w:rPr>
          <w:rFonts w:asciiTheme="majorHAnsi" w:hAnsiTheme="majorHAnsi" w:cstheme="majorHAnsi"/>
        </w:rPr>
      </w:pPr>
      <w:r w:rsidRPr="00BB02D2">
        <w:rPr>
          <w:rFonts w:asciiTheme="majorHAnsi" w:hAnsiTheme="majorHAnsi" w:cstheme="majorHAnsi"/>
        </w:rPr>
        <w:lastRenderedPageBreak/>
        <w:t>What financial and value-added products and services do SHFs, including women and youth, value most and why?</w:t>
      </w:r>
    </w:p>
    <w:p w14:paraId="7190ECD7" w14:textId="77777777" w:rsidR="00734433" w:rsidRPr="00BB02D2" w:rsidRDefault="00734433" w:rsidP="00BB02D2">
      <w:pPr>
        <w:pStyle w:val="ListParagraph"/>
        <w:numPr>
          <w:ilvl w:val="0"/>
          <w:numId w:val="8"/>
        </w:numPr>
        <w:spacing w:after="0"/>
        <w:jc w:val="both"/>
        <w:rPr>
          <w:rFonts w:asciiTheme="majorHAnsi" w:hAnsiTheme="majorHAnsi" w:cstheme="majorHAnsi"/>
        </w:rPr>
      </w:pPr>
      <w:r w:rsidRPr="00BB02D2">
        <w:rPr>
          <w:rFonts w:asciiTheme="majorHAnsi" w:hAnsiTheme="majorHAnsi" w:cstheme="majorHAnsi"/>
        </w:rPr>
        <w:t>How does bundling of products and services impact uptake and usage of digital financial services?</w:t>
      </w:r>
    </w:p>
    <w:p w14:paraId="5FDAECE3" w14:textId="77777777" w:rsidR="00734433" w:rsidRPr="00BB02D2" w:rsidRDefault="00734433" w:rsidP="00BB02D2">
      <w:pPr>
        <w:pStyle w:val="ListParagraph"/>
        <w:numPr>
          <w:ilvl w:val="0"/>
          <w:numId w:val="8"/>
        </w:numPr>
        <w:spacing w:after="0"/>
        <w:jc w:val="both"/>
        <w:rPr>
          <w:rFonts w:asciiTheme="majorHAnsi" w:hAnsiTheme="majorHAnsi" w:cstheme="majorHAnsi"/>
        </w:rPr>
      </w:pPr>
      <w:r w:rsidRPr="00BB02D2">
        <w:rPr>
          <w:rFonts w:asciiTheme="majorHAnsi" w:hAnsiTheme="majorHAnsi" w:cstheme="majorHAnsi"/>
        </w:rPr>
        <w:t>What capacity building tools have the highest impact on SHFs willingness and ability to use digital financial services?</w:t>
      </w:r>
    </w:p>
    <w:p w14:paraId="6CBEB92C" w14:textId="77777777" w:rsidR="00734433" w:rsidRPr="00BB02D2" w:rsidRDefault="00734433" w:rsidP="00BB02D2">
      <w:pPr>
        <w:pStyle w:val="ListParagraph"/>
        <w:numPr>
          <w:ilvl w:val="0"/>
          <w:numId w:val="8"/>
        </w:numPr>
        <w:spacing w:after="0"/>
        <w:jc w:val="both"/>
        <w:rPr>
          <w:rFonts w:asciiTheme="majorHAnsi" w:hAnsiTheme="majorHAnsi" w:cstheme="majorHAnsi"/>
        </w:rPr>
      </w:pPr>
      <w:r w:rsidRPr="00BB02D2">
        <w:rPr>
          <w:rFonts w:asciiTheme="majorHAnsi" w:hAnsiTheme="majorHAnsi" w:cstheme="majorHAnsi"/>
        </w:rPr>
        <w:t>What distribution channels are most effective for delivery of services to SHFs?</w:t>
      </w:r>
    </w:p>
    <w:p w14:paraId="6BD2BEB9" w14:textId="77777777" w:rsidR="00734433" w:rsidRPr="00BB02D2" w:rsidRDefault="00734433" w:rsidP="00BB02D2">
      <w:pPr>
        <w:pStyle w:val="ListParagraph"/>
        <w:numPr>
          <w:ilvl w:val="0"/>
          <w:numId w:val="8"/>
        </w:numPr>
        <w:spacing w:after="0"/>
        <w:jc w:val="both"/>
        <w:rPr>
          <w:rFonts w:asciiTheme="majorHAnsi" w:hAnsiTheme="majorHAnsi" w:cstheme="majorHAnsi"/>
        </w:rPr>
      </w:pPr>
      <w:r w:rsidRPr="00BB02D2">
        <w:rPr>
          <w:rFonts w:asciiTheme="majorHAnsi" w:hAnsiTheme="majorHAnsi" w:cstheme="majorHAnsi"/>
        </w:rPr>
        <w:t>How and to what extent have AgriFin partners have been successful to achieve scale and commercial sustainability?</w:t>
      </w:r>
    </w:p>
    <w:p w14:paraId="0EEBB539" w14:textId="77777777" w:rsidR="00734433" w:rsidRPr="00BB02D2" w:rsidRDefault="00734433" w:rsidP="00BB02D2">
      <w:pPr>
        <w:pStyle w:val="ListParagraph"/>
        <w:numPr>
          <w:ilvl w:val="0"/>
          <w:numId w:val="8"/>
        </w:numPr>
        <w:spacing w:after="0" w:line="240" w:lineRule="auto"/>
        <w:jc w:val="both"/>
        <w:rPr>
          <w:rFonts w:asciiTheme="majorHAnsi" w:hAnsiTheme="majorHAnsi" w:cstheme="majorHAnsi"/>
        </w:rPr>
      </w:pPr>
      <w:r w:rsidRPr="00BB02D2">
        <w:rPr>
          <w:rFonts w:asciiTheme="majorHAnsi" w:hAnsiTheme="majorHAnsi" w:cstheme="majorHAnsi"/>
        </w:rPr>
        <w:t xml:space="preserve">What are the main drivers of success and failure of different partnership and bundled approaches? </w:t>
      </w:r>
    </w:p>
    <w:p w14:paraId="0394027C" w14:textId="77777777" w:rsidR="00734433" w:rsidRPr="00B9431D" w:rsidRDefault="00734433" w:rsidP="00734433">
      <w:pPr>
        <w:pStyle w:val="NoSpacing"/>
        <w:spacing w:after="120"/>
        <w:jc w:val="both"/>
        <w:rPr>
          <w:rFonts w:asciiTheme="majorHAnsi" w:hAnsiTheme="majorHAnsi" w:cstheme="majorHAnsi"/>
        </w:rPr>
      </w:pPr>
    </w:p>
    <w:p w14:paraId="602FFA0E" w14:textId="77777777" w:rsidR="00734433" w:rsidRPr="00B9431D" w:rsidRDefault="00734433" w:rsidP="00734433">
      <w:pPr>
        <w:shd w:val="clear" w:color="auto" w:fill="B80000"/>
        <w:spacing w:after="120"/>
        <w:jc w:val="both"/>
        <w:rPr>
          <w:rFonts w:asciiTheme="majorHAnsi" w:hAnsiTheme="majorHAnsi" w:cstheme="majorHAnsi"/>
          <w:b/>
          <w:bCs/>
          <w:color w:val="FFFFFF"/>
        </w:rPr>
      </w:pPr>
      <w:r w:rsidRPr="00B9431D">
        <w:rPr>
          <w:rFonts w:asciiTheme="majorHAnsi" w:hAnsiTheme="majorHAnsi" w:cstheme="majorHAnsi"/>
          <w:b/>
          <w:bCs/>
          <w:color w:val="FFFFFF"/>
          <w:shd w:val="clear" w:color="auto" w:fill="B80000"/>
        </w:rPr>
        <w:t>Budget</w:t>
      </w:r>
      <w:r w:rsidRPr="00B9431D">
        <w:rPr>
          <w:rFonts w:asciiTheme="majorHAnsi" w:hAnsiTheme="majorHAnsi" w:cstheme="majorHAnsi"/>
          <w:b/>
          <w:bCs/>
          <w:color w:val="FFFFFF"/>
          <w:shd w:val="clear" w:color="auto" w:fill="B80000"/>
        </w:rPr>
        <w:tab/>
        <w:t>and Terms of Payment</w:t>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r w:rsidRPr="00B9431D">
        <w:rPr>
          <w:rFonts w:asciiTheme="majorHAnsi" w:hAnsiTheme="majorHAnsi" w:cstheme="majorHAnsi"/>
          <w:b/>
          <w:bCs/>
          <w:color w:val="FFFFFF"/>
          <w:shd w:val="clear" w:color="auto" w:fill="B80000"/>
        </w:rPr>
        <w:tab/>
      </w:r>
    </w:p>
    <w:p w14:paraId="2B98CEF8" w14:textId="77777777" w:rsidR="00734433" w:rsidRPr="00B9431D" w:rsidRDefault="00734433" w:rsidP="00BB02D2">
      <w:pPr>
        <w:spacing w:line="240" w:lineRule="auto"/>
        <w:jc w:val="both"/>
        <w:rPr>
          <w:rFonts w:asciiTheme="majorHAnsi" w:hAnsiTheme="majorHAnsi" w:cstheme="majorHAnsi"/>
        </w:rPr>
      </w:pPr>
      <w:r w:rsidRPr="00B9431D">
        <w:rPr>
          <w:rFonts w:asciiTheme="majorHAnsi" w:hAnsiTheme="majorHAnsi" w:cstheme="majorHAnsi"/>
        </w:rPr>
        <w:t xml:space="preserve">The budget commitment from </w:t>
      </w:r>
      <w:r w:rsidR="00C741F0" w:rsidRPr="00B9431D">
        <w:rPr>
          <w:rFonts w:asciiTheme="majorHAnsi" w:hAnsiTheme="majorHAnsi" w:cstheme="majorHAnsi"/>
        </w:rPr>
        <w:t>A</w:t>
      </w:r>
      <w:r w:rsidRPr="00B9431D">
        <w:rPr>
          <w:rFonts w:asciiTheme="majorHAnsi" w:hAnsiTheme="majorHAnsi" w:cstheme="majorHAnsi"/>
        </w:rPr>
        <w:t>F</w:t>
      </w:r>
      <w:r w:rsidR="00C741F0" w:rsidRPr="00B9431D">
        <w:rPr>
          <w:rFonts w:asciiTheme="majorHAnsi" w:hAnsiTheme="majorHAnsi" w:cstheme="majorHAnsi"/>
        </w:rPr>
        <w:t>A</w:t>
      </w:r>
      <w:r w:rsidRPr="00B9431D">
        <w:rPr>
          <w:rFonts w:asciiTheme="majorHAnsi" w:hAnsiTheme="majorHAnsi" w:cstheme="majorHAnsi"/>
        </w:rPr>
        <w:t xml:space="preserve"> to this project it to be determined with contractor.  </w:t>
      </w:r>
      <w:r w:rsidRPr="00B9431D">
        <w:rPr>
          <w:rFonts w:asciiTheme="majorHAnsi" w:eastAsia="Times New Roman" w:hAnsiTheme="majorHAnsi" w:cstheme="majorHAnsi"/>
        </w:rPr>
        <w:t>P</w:t>
      </w:r>
      <w:r w:rsidRPr="00B9431D">
        <w:rPr>
          <w:rFonts w:asciiTheme="majorHAnsi" w:hAnsiTheme="majorHAnsi" w:cstheme="majorHAnsi"/>
        </w:rPr>
        <w:t>ayment will be approved upon acceptance of final deliverables.</w:t>
      </w:r>
    </w:p>
    <w:p w14:paraId="2048B871" w14:textId="77777777" w:rsidR="00734433" w:rsidRPr="00B9431D" w:rsidRDefault="00734433" w:rsidP="00734433">
      <w:pPr>
        <w:shd w:val="clear" w:color="auto" w:fill="B80000"/>
        <w:spacing w:after="120"/>
        <w:jc w:val="both"/>
        <w:rPr>
          <w:rFonts w:asciiTheme="majorHAnsi" w:eastAsia="SimSun" w:hAnsiTheme="majorHAnsi" w:cstheme="majorHAnsi"/>
          <w:b/>
          <w:bCs/>
          <w:color w:val="FFFFFF"/>
        </w:rPr>
      </w:pPr>
      <w:r w:rsidRPr="00B9431D">
        <w:rPr>
          <w:rFonts w:asciiTheme="majorHAnsi" w:eastAsia="SimSun" w:hAnsiTheme="majorHAnsi" w:cstheme="majorHAnsi"/>
          <w:b/>
          <w:bCs/>
          <w:color w:val="FFFFFF"/>
        </w:rPr>
        <w:t>Necessary Skills and Experience</w:t>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p>
    <w:p w14:paraId="20D8914F" w14:textId="1A15DF76" w:rsidR="00734433" w:rsidRPr="00B9431D" w:rsidRDefault="00734433" w:rsidP="00BB02D2">
      <w:pPr>
        <w:spacing w:line="240" w:lineRule="auto"/>
        <w:rPr>
          <w:rFonts w:asciiTheme="majorHAnsi" w:eastAsia="SimSun" w:hAnsiTheme="majorHAnsi" w:cstheme="majorHAnsi"/>
        </w:rPr>
      </w:pPr>
      <w:r w:rsidRPr="00B9431D">
        <w:rPr>
          <w:rFonts w:asciiTheme="majorHAnsi" w:hAnsiTheme="majorHAnsi" w:cstheme="majorHAnsi"/>
        </w:rPr>
        <w:t xml:space="preserve">The team working on this project should demonstrate expertise </w:t>
      </w:r>
      <w:r w:rsidR="005C7AA4" w:rsidRPr="00B9431D">
        <w:rPr>
          <w:rFonts w:asciiTheme="majorHAnsi" w:hAnsiTheme="majorHAnsi" w:cstheme="majorHAnsi"/>
        </w:rPr>
        <w:t xml:space="preserve">and knowledge of </w:t>
      </w:r>
      <w:proofErr w:type="spellStart"/>
      <w:r w:rsidR="005C7AA4" w:rsidRPr="00B9431D">
        <w:rPr>
          <w:rFonts w:asciiTheme="majorHAnsi" w:hAnsiTheme="majorHAnsi" w:cstheme="majorHAnsi"/>
        </w:rPr>
        <w:t>AgriFin’s</w:t>
      </w:r>
      <w:proofErr w:type="spellEnd"/>
      <w:r w:rsidR="005C7AA4" w:rsidRPr="00B9431D">
        <w:rPr>
          <w:rFonts w:asciiTheme="majorHAnsi" w:hAnsiTheme="majorHAnsi" w:cstheme="majorHAnsi"/>
        </w:rPr>
        <w:t xml:space="preserve"> partners’ business models, as well as knowledge of the agriculture and </w:t>
      </w:r>
      <w:proofErr w:type="spellStart"/>
      <w:r w:rsidR="005C7AA4" w:rsidRPr="00B9431D">
        <w:rPr>
          <w:rFonts w:asciiTheme="majorHAnsi" w:hAnsiTheme="majorHAnsi" w:cstheme="majorHAnsi"/>
        </w:rPr>
        <w:t>agri</w:t>
      </w:r>
      <w:proofErr w:type="spellEnd"/>
      <w:r w:rsidR="005C7AA4" w:rsidRPr="00B9431D">
        <w:rPr>
          <w:rFonts w:asciiTheme="majorHAnsi" w:hAnsiTheme="majorHAnsi" w:cstheme="majorHAnsi"/>
        </w:rPr>
        <w:t xml:space="preserve">-finance sectors. </w:t>
      </w:r>
    </w:p>
    <w:p w14:paraId="2F4B3767" w14:textId="77777777" w:rsidR="00734433" w:rsidRPr="00B9431D" w:rsidRDefault="00734433" w:rsidP="00734433">
      <w:pPr>
        <w:shd w:val="clear" w:color="auto" w:fill="B80000"/>
        <w:spacing w:after="120"/>
        <w:jc w:val="both"/>
        <w:rPr>
          <w:rFonts w:asciiTheme="majorHAnsi" w:eastAsia="SimSun" w:hAnsiTheme="majorHAnsi" w:cstheme="majorHAnsi"/>
          <w:b/>
          <w:bCs/>
          <w:i/>
          <w:color w:val="FFFFFF"/>
        </w:rPr>
      </w:pPr>
      <w:r w:rsidRPr="00B9431D">
        <w:rPr>
          <w:rFonts w:asciiTheme="majorHAnsi" w:eastAsia="SimSun" w:hAnsiTheme="majorHAnsi" w:cstheme="majorHAnsi"/>
          <w:b/>
          <w:bCs/>
          <w:color w:val="FFFFFF"/>
        </w:rPr>
        <w:t>Ownership/Control of Work Product/Publication</w:t>
      </w:r>
      <w:r w:rsidRPr="00B9431D">
        <w:rPr>
          <w:rFonts w:asciiTheme="majorHAnsi" w:eastAsia="SimSun" w:hAnsiTheme="majorHAnsi" w:cstheme="majorHAnsi"/>
          <w:b/>
          <w:bCs/>
          <w:color w:val="FFFFFF"/>
        </w:rPr>
        <w:tab/>
      </w:r>
    </w:p>
    <w:p w14:paraId="73992AA1" w14:textId="77777777" w:rsidR="00734433" w:rsidRPr="00B9431D" w:rsidRDefault="00734433" w:rsidP="00BB02D2">
      <w:pPr>
        <w:spacing w:after="480" w:line="240" w:lineRule="auto"/>
        <w:jc w:val="both"/>
        <w:rPr>
          <w:rFonts w:asciiTheme="majorHAnsi" w:hAnsiTheme="majorHAnsi" w:cstheme="majorHAnsi"/>
        </w:rPr>
      </w:pPr>
      <w:r w:rsidRPr="00B9431D">
        <w:rPr>
          <w:rFonts w:asciiTheme="majorHAnsi" w:hAnsiTheme="majorHAnsi" w:cstheme="majorHAnsi"/>
        </w:rPr>
        <w:t xml:space="preserve">Matters relating to ownership and control of work product and publication of materials produced during course of this engagement are addressed in the main contract agreement entered into between Mercy Corps and the Consultant for performance of services for AgriFin Accelerate. </w:t>
      </w:r>
    </w:p>
    <w:p w14:paraId="560555E0" w14:textId="77777777" w:rsidR="00734433" w:rsidRPr="00B9431D" w:rsidRDefault="00734433" w:rsidP="00734433">
      <w:pPr>
        <w:shd w:val="clear" w:color="auto" w:fill="B80000"/>
        <w:spacing w:after="120"/>
        <w:jc w:val="both"/>
        <w:rPr>
          <w:rFonts w:asciiTheme="majorHAnsi" w:eastAsia="SimSun" w:hAnsiTheme="majorHAnsi" w:cstheme="majorHAnsi"/>
          <w:b/>
          <w:bCs/>
          <w:i/>
          <w:color w:val="FFFFFF"/>
        </w:rPr>
      </w:pPr>
      <w:r w:rsidRPr="00B9431D">
        <w:rPr>
          <w:rFonts w:asciiTheme="majorHAnsi" w:eastAsia="SimSun" w:hAnsiTheme="majorHAnsi" w:cstheme="majorHAnsi"/>
          <w:b/>
          <w:bCs/>
          <w:color w:val="FFFFFF"/>
        </w:rPr>
        <w:t xml:space="preserve">Authorship and Acknowledgement </w:t>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r w:rsidRPr="00B9431D">
        <w:rPr>
          <w:rFonts w:asciiTheme="majorHAnsi" w:eastAsia="SimSun" w:hAnsiTheme="majorHAnsi" w:cstheme="majorHAnsi"/>
          <w:b/>
          <w:bCs/>
          <w:color w:val="FFFFFF"/>
        </w:rPr>
        <w:tab/>
      </w:r>
    </w:p>
    <w:p w14:paraId="25BC6817" w14:textId="77777777" w:rsidR="009970CD" w:rsidRPr="00B9431D" w:rsidRDefault="00734433" w:rsidP="00646672">
      <w:pPr>
        <w:spacing w:after="480" w:line="240" w:lineRule="auto"/>
        <w:jc w:val="both"/>
        <w:rPr>
          <w:rFonts w:asciiTheme="majorHAnsi" w:hAnsiTheme="majorHAnsi" w:cstheme="majorHAnsi"/>
        </w:rPr>
      </w:pPr>
      <w:r w:rsidRPr="00B9431D">
        <w:rPr>
          <w:rFonts w:asciiTheme="majorHAnsi" w:hAnsiTheme="majorHAnsi" w:cstheme="majorHAnsi"/>
        </w:rPr>
        <w:t>Matters relating to authorship and acknowledgment of any materials produced by the Consultant during the course of this engagement are addressed in the main contract agreement entered into between Mercy Corps and the Consultant for performance of services for AgriFin Digital Farmer.</w:t>
      </w:r>
    </w:p>
    <w:p w14:paraId="47F1FB8B" w14:textId="77777777" w:rsidR="009970CD" w:rsidRPr="00B9431D" w:rsidRDefault="00B40765">
      <w:pPr>
        <w:shd w:val="clear" w:color="auto" w:fill="B80000"/>
        <w:spacing w:after="120"/>
        <w:jc w:val="both"/>
        <w:rPr>
          <w:rFonts w:asciiTheme="majorHAnsi" w:hAnsiTheme="majorHAnsi" w:cstheme="majorHAnsi"/>
          <w:b/>
          <w:color w:val="FFFFFF"/>
        </w:rPr>
      </w:pPr>
      <w:r w:rsidRPr="00B9431D">
        <w:rPr>
          <w:rFonts w:asciiTheme="majorHAnsi" w:hAnsiTheme="majorHAnsi" w:cstheme="majorHAnsi"/>
          <w:b/>
          <w:color w:val="FFFFFF"/>
        </w:rPr>
        <w:t>Task Manager/Coordination/Reporting</w:t>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r w:rsidRPr="00B9431D">
        <w:rPr>
          <w:rFonts w:asciiTheme="majorHAnsi" w:hAnsiTheme="majorHAnsi" w:cstheme="majorHAnsi"/>
          <w:b/>
          <w:color w:val="FFFFFF"/>
        </w:rPr>
        <w:tab/>
      </w:r>
    </w:p>
    <w:p w14:paraId="294BDE63" w14:textId="480D8A0A" w:rsidR="009970CD" w:rsidRPr="00B9431D" w:rsidRDefault="00B40765">
      <w:pPr>
        <w:rPr>
          <w:rFonts w:asciiTheme="majorHAnsi" w:hAnsiTheme="majorHAnsi" w:cstheme="majorHAnsi"/>
        </w:rPr>
      </w:pPr>
      <w:r w:rsidRPr="00B9431D">
        <w:rPr>
          <w:rFonts w:asciiTheme="majorHAnsi" w:hAnsiTheme="majorHAnsi" w:cstheme="majorHAnsi"/>
        </w:rPr>
        <w:t xml:space="preserve">The Task Manager for this engagement is </w:t>
      </w:r>
      <w:r w:rsidR="00AF2F08" w:rsidRPr="00B9431D">
        <w:rPr>
          <w:rFonts w:asciiTheme="majorHAnsi" w:hAnsiTheme="majorHAnsi" w:cstheme="majorHAnsi"/>
        </w:rPr>
        <w:t xml:space="preserve">the </w:t>
      </w:r>
      <w:r w:rsidR="005F7637">
        <w:rPr>
          <w:rFonts w:asciiTheme="majorHAnsi" w:hAnsiTheme="majorHAnsi" w:cstheme="majorHAnsi"/>
        </w:rPr>
        <w:t>John Mundy</w:t>
      </w:r>
      <w:r w:rsidR="00AF2F08" w:rsidRPr="00B9431D">
        <w:rPr>
          <w:rFonts w:asciiTheme="majorHAnsi" w:hAnsiTheme="majorHAnsi" w:cstheme="majorHAnsi"/>
        </w:rPr>
        <w:t xml:space="preserve"> at AFA</w:t>
      </w:r>
      <w:r w:rsidR="00646672">
        <w:rPr>
          <w:rFonts w:asciiTheme="majorHAnsi" w:hAnsiTheme="majorHAnsi" w:cstheme="majorHAnsi"/>
        </w:rPr>
        <w:t>.</w:t>
      </w:r>
      <w:r w:rsidR="00AF2F08" w:rsidRPr="00B9431D">
        <w:rPr>
          <w:rFonts w:asciiTheme="majorHAnsi" w:hAnsiTheme="majorHAnsi" w:cstheme="majorHAnsi"/>
        </w:rPr>
        <w:t xml:space="preserve"> </w:t>
      </w:r>
      <w:r w:rsidRPr="00B9431D">
        <w:rPr>
          <w:rFonts w:asciiTheme="majorHAnsi" w:hAnsiTheme="majorHAnsi" w:cstheme="majorHAnsi"/>
        </w:rPr>
        <w:t xml:space="preserve"> </w:t>
      </w:r>
      <w:r w:rsidR="005F7637">
        <w:rPr>
          <w:rFonts w:asciiTheme="majorHAnsi" w:hAnsiTheme="majorHAnsi" w:cstheme="majorHAnsi"/>
        </w:rPr>
        <w:t xml:space="preserve">The firm </w:t>
      </w:r>
      <w:r w:rsidRPr="00B9431D">
        <w:rPr>
          <w:rFonts w:asciiTheme="majorHAnsi" w:hAnsiTheme="majorHAnsi" w:cstheme="majorHAnsi"/>
        </w:rPr>
        <w:t>will direct all communications to the AFA Task Manager.</w:t>
      </w:r>
    </w:p>
    <w:p w14:paraId="1DD19DDE" w14:textId="77777777" w:rsidR="009970CD" w:rsidRPr="00B9431D" w:rsidRDefault="00B40765">
      <w:pPr>
        <w:pStyle w:val="Heading1"/>
        <w:rPr>
          <w:rFonts w:asciiTheme="majorHAnsi" w:hAnsiTheme="majorHAnsi" w:cstheme="majorHAnsi"/>
        </w:rPr>
      </w:pPr>
      <w:r w:rsidRPr="00B9431D">
        <w:rPr>
          <w:rFonts w:asciiTheme="majorHAnsi" w:hAnsiTheme="majorHAnsi" w:cstheme="majorHAnsi"/>
        </w:rPr>
        <w:t>Endnotes</w:t>
      </w:r>
    </w:p>
    <w:p w14:paraId="0DA2211F" w14:textId="77777777" w:rsidR="009970CD" w:rsidRPr="00B9431D" w:rsidRDefault="00B40765">
      <w:pPr>
        <w:pBdr>
          <w:top w:val="nil"/>
          <w:left w:val="nil"/>
          <w:bottom w:val="nil"/>
          <w:right w:val="nil"/>
          <w:between w:val="nil"/>
        </w:pBdr>
        <w:spacing w:after="0" w:line="240" w:lineRule="auto"/>
        <w:jc w:val="both"/>
        <w:rPr>
          <w:rFonts w:asciiTheme="majorHAnsi" w:hAnsiTheme="majorHAnsi" w:cstheme="majorHAnsi"/>
          <w:color w:val="000000"/>
          <w:sz w:val="16"/>
          <w:szCs w:val="16"/>
        </w:rPr>
      </w:pPr>
      <w:r w:rsidRPr="00B9431D">
        <w:rPr>
          <w:rFonts w:asciiTheme="majorHAnsi" w:hAnsiTheme="majorHAnsi" w:cstheme="majorHAnsi"/>
          <w:sz w:val="16"/>
          <w:szCs w:val="16"/>
        </w:rPr>
        <w:t>1.</w:t>
      </w:r>
      <w:r w:rsidRPr="00B9431D">
        <w:rPr>
          <w:rFonts w:asciiTheme="majorHAnsi" w:hAnsiTheme="majorHAnsi" w:cstheme="majorHAnsi"/>
        </w:rPr>
        <w:t xml:space="preserve"> </w:t>
      </w:r>
      <w:r w:rsidRPr="00B9431D">
        <w:rPr>
          <w:rFonts w:asciiTheme="majorHAnsi" w:hAnsiTheme="majorHAnsi" w:cstheme="majorHAnsi"/>
          <w:color w:val="000000"/>
          <w:sz w:val="16"/>
          <w:szCs w:val="16"/>
        </w:rPr>
        <w:t xml:space="preserve"> IFAD, Smallholders, food security, and the environment, 2013</w:t>
      </w:r>
    </w:p>
    <w:p w14:paraId="1FDD6314"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6"/>
          <w:szCs w:val="16"/>
        </w:rPr>
      </w:pPr>
      <w:r w:rsidRPr="00B9431D">
        <w:rPr>
          <w:rFonts w:asciiTheme="majorHAnsi" w:hAnsiTheme="majorHAnsi" w:cstheme="majorHAnsi"/>
          <w:color w:val="000000"/>
          <w:sz w:val="16"/>
          <w:szCs w:val="16"/>
        </w:rPr>
        <w:t>2.  Peck, Anderson, “Segmentation of Smallholder Households: Meeting the Range of Financial Needs in Agricultural Families”, 2013.</w:t>
      </w:r>
    </w:p>
    <w:p w14:paraId="0B2EAE51" w14:textId="77777777" w:rsidR="009970CD" w:rsidRPr="00B9431D" w:rsidRDefault="00B40765">
      <w:pPr>
        <w:spacing w:after="0"/>
        <w:ind w:left="180" w:hanging="180"/>
        <w:jc w:val="both"/>
        <w:rPr>
          <w:rFonts w:asciiTheme="majorHAnsi" w:hAnsiTheme="majorHAnsi" w:cstheme="majorHAnsi"/>
          <w:sz w:val="16"/>
          <w:szCs w:val="16"/>
        </w:rPr>
      </w:pPr>
      <w:r w:rsidRPr="00B9431D">
        <w:rPr>
          <w:rFonts w:asciiTheme="majorHAnsi" w:hAnsiTheme="majorHAnsi" w:cstheme="majorHAnsi"/>
          <w:color w:val="000000"/>
          <w:sz w:val="16"/>
          <w:szCs w:val="16"/>
        </w:rPr>
        <w:t xml:space="preserve">3. </w:t>
      </w:r>
      <w:r w:rsidRPr="00B9431D">
        <w:rPr>
          <w:rFonts w:asciiTheme="majorHAnsi" w:hAnsiTheme="majorHAnsi" w:cstheme="majorHAnsi"/>
          <w:sz w:val="16"/>
          <w:szCs w:val="16"/>
        </w:rPr>
        <w:t xml:space="preserve"> </w:t>
      </w:r>
      <w:hyperlink r:id="rId7">
        <w:r w:rsidRPr="00B9431D">
          <w:rPr>
            <w:rFonts w:asciiTheme="majorHAnsi" w:hAnsiTheme="majorHAnsi" w:cstheme="majorHAnsi"/>
            <w:color w:val="000000"/>
            <w:sz w:val="16"/>
            <w:szCs w:val="16"/>
            <w:u w:val="single"/>
          </w:rPr>
          <w:t>New Partnership for Africa’s Development</w:t>
        </w:r>
      </w:hyperlink>
      <w:r w:rsidRPr="00B9431D">
        <w:rPr>
          <w:rFonts w:asciiTheme="majorHAnsi" w:hAnsiTheme="majorHAnsi" w:cstheme="majorHAnsi"/>
          <w:sz w:val="16"/>
          <w:szCs w:val="16"/>
        </w:rPr>
        <w:t xml:space="preserve">, &amp; </w:t>
      </w:r>
      <w:hyperlink r:id="rId8">
        <w:r w:rsidRPr="00B9431D">
          <w:rPr>
            <w:rFonts w:asciiTheme="majorHAnsi" w:hAnsiTheme="majorHAnsi" w:cstheme="majorHAnsi"/>
            <w:color w:val="000000"/>
            <w:sz w:val="16"/>
            <w:szCs w:val="16"/>
            <w:u w:val="single"/>
          </w:rPr>
          <w:t>http://www.ipsnews.net/2012/12/the-industrialisation-of-africas-smallholder-agriculture/</w:t>
        </w:r>
      </w:hyperlink>
      <w:r w:rsidRPr="00B9431D">
        <w:rPr>
          <w:rFonts w:asciiTheme="majorHAnsi" w:hAnsiTheme="majorHAnsi" w:cstheme="majorHAnsi"/>
          <w:sz w:val="16"/>
          <w:szCs w:val="16"/>
        </w:rPr>
        <w:t xml:space="preserve"> </w:t>
      </w:r>
    </w:p>
    <w:p w14:paraId="18E207CF"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6"/>
          <w:szCs w:val="16"/>
        </w:rPr>
      </w:pPr>
      <w:r w:rsidRPr="00B9431D">
        <w:rPr>
          <w:rFonts w:asciiTheme="majorHAnsi" w:hAnsiTheme="majorHAnsi" w:cstheme="majorHAnsi"/>
          <w:sz w:val="16"/>
          <w:szCs w:val="16"/>
        </w:rPr>
        <w:t xml:space="preserve">4. </w:t>
      </w:r>
      <w:r w:rsidRPr="00B9431D">
        <w:rPr>
          <w:rFonts w:asciiTheme="majorHAnsi" w:hAnsiTheme="majorHAnsi" w:cstheme="majorHAnsi"/>
          <w:color w:val="000000"/>
          <w:sz w:val="16"/>
          <w:szCs w:val="16"/>
        </w:rPr>
        <w:t xml:space="preserve"> Peck, Anderson, CGAP 2013</w:t>
      </w:r>
    </w:p>
    <w:p w14:paraId="32525463"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6"/>
          <w:szCs w:val="16"/>
        </w:rPr>
      </w:pPr>
      <w:r w:rsidRPr="00B9431D">
        <w:rPr>
          <w:rFonts w:asciiTheme="majorHAnsi" w:hAnsiTheme="majorHAnsi" w:cstheme="majorHAnsi"/>
          <w:color w:val="000000"/>
          <w:sz w:val="16"/>
          <w:szCs w:val="16"/>
        </w:rPr>
        <w:t>5.  AgriFin Facility Strategy. World Bank. 2010.</w:t>
      </w:r>
    </w:p>
    <w:p w14:paraId="1B7C18AF"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6"/>
          <w:szCs w:val="16"/>
        </w:rPr>
      </w:pPr>
      <w:r w:rsidRPr="00B9431D">
        <w:rPr>
          <w:rFonts w:asciiTheme="majorHAnsi" w:hAnsiTheme="majorHAnsi" w:cstheme="majorHAnsi"/>
          <w:color w:val="000000"/>
          <w:sz w:val="16"/>
          <w:szCs w:val="16"/>
        </w:rPr>
        <w:t>6. Agriculture sector strategy 2010–2014, African Development Bank; World development report 2008: Agriculture for development, World Bank</w:t>
      </w:r>
    </w:p>
    <w:p w14:paraId="02CBA654"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6"/>
          <w:szCs w:val="16"/>
        </w:rPr>
      </w:pPr>
      <w:r w:rsidRPr="00B9431D">
        <w:rPr>
          <w:rFonts w:asciiTheme="majorHAnsi" w:hAnsiTheme="majorHAnsi" w:cstheme="majorHAnsi"/>
          <w:color w:val="000000"/>
          <w:sz w:val="16"/>
          <w:szCs w:val="16"/>
        </w:rPr>
        <w:t>7.  Dalberg, 2012</w:t>
      </w:r>
    </w:p>
    <w:p w14:paraId="59B89332"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6"/>
          <w:szCs w:val="16"/>
        </w:rPr>
      </w:pPr>
      <w:r w:rsidRPr="00B9431D">
        <w:rPr>
          <w:rFonts w:asciiTheme="majorHAnsi" w:hAnsiTheme="majorHAnsi" w:cstheme="majorHAnsi"/>
          <w:color w:val="000000"/>
          <w:sz w:val="16"/>
          <w:szCs w:val="16"/>
        </w:rPr>
        <w:lastRenderedPageBreak/>
        <w:t>8.  McKinsey, “Lions Go Digital; The Internet’s Transformative Potential in Africa”, 2013.</w:t>
      </w:r>
    </w:p>
    <w:p w14:paraId="18F3C53A"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16"/>
          <w:szCs w:val="16"/>
        </w:rPr>
      </w:pPr>
      <w:r w:rsidRPr="00B9431D">
        <w:rPr>
          <w:rFonts w:asciiTheme="majorHAnsi" w:hAnsiTheme="majorHAnsi" w:cstheme="majorHAnsi"/>
          <w:color w:val="000000"/>
          <w:sz w:val="16"/>
          <w:szCs w:val="16"/>
        </w:rPr>
        <w:t>9.  McKinsey, “Lions go digital: The internet’s transformative potential in Africa”, Nov 2013.</w:t>
      </w:r>
    </w:p>
    <w:p w14:paraId="5AE2074E" w14:textId="77777777" w:rsidR="009970CD" w:rsidRPr="00B9431D" w:rsidRDefault="00B40765">
      <w:pPr>
        <w:pBdr>
          <w:top w:val="nil"/>
          <w:left w:val="nil"/>
          <w:bottom w:val="nil"/>
          <w:right w:val="nil"/>
          <w:between w:val="nil"/>
        </w:pBdr>
        <w:spacing w:after="0" w:line="240" w:lineRule="auto"/>
        <w:ind w:left="180" w:hanging="180"/>
        <w:jc w:val="both"/>
        <w:rPr>
          <w:rFonts w:asciiTheme="majorHAnsi" w:hAnsiTheme="majorHAnsi" w:cstheme="majorHAnsi"/>
          <w:color w:val="000000"/>
          <w:sz w:val="20"/>
          <w:szCs w:val="20"/>
        </w:rPr>
      </w:pPr>
      <w:r w:rsidRPr="00B9431D">
        <w:rPr>
          <w:rFonts w:asciiTheme="majorHAnsi" w:hAnsiTheme="majorHAnsi" w:cstheme="majorHAnsi"/>
          <w:color w:val="000000"/>
          <w:sz w:val="16"/>
          <w:szCs w:val="16"/>
        </w:rPr>
        <w:t>10</w:t>
      </w:r>
      <w:r w:rsidR="00B3575B" w:rsidRPr="00B9431D">
        <w:rPr>
          <w:rFonts w:asciiTheme="majorHAnsi" w:hAnsiTheme="majorHAnsi" w:cstheme="majorHAnsi"/>
          <w:color w:val="000000"/>
          <w:sz w:val="16"/>
          <w:szCs w:val="16"/>
        </w:rPr>
        <w:t xml:space="preserve">. </w:t>
      </w:r>
      <w:proofErr w:type="spellStart"/>
      <w:r w:rsidR="00B3575B" w:rsidRPr="00B9431D">
        <w:rPr>
          <w:rFonts w:asciiTheme="majorHAnsi" w:hAnsiTheme="majorHAnsi" w:cstheme="majorHAnsi"/>
          <w:color w:val="000000"/>
          <w:sz w:val="16"/>
          <w:szCs w:val="16"/>
        </w:rPr>
        <w:t>Schmidhuber</w:t>
      </w:r>
      <w:proofErr w:type="spellEnd"/>
      <w:r w:rsidRPr="00B9431D">
        <w:rPr>
          <w:rFonts w:asciiTheme="majorHAnsi" w:hAnsiTheme="majorHAnsi" w:cstheme="majorHAnsi"/>
          <w:color w:val="000000"/>
          <w:sz w:val="16"/>
          <w:szCs w:val="16"/>
        </w:rPr>
        <w:t xml:space="preserve">, J., </w:t>
      </w:r>
      <w:proofErr w:type="spellStart"/>
      <w:r w:rsidRPr="00B9431D">
        <w:rPr>
          <w:rFonts w:asciiTheme="majorHAnsi" w:hAnsiTheme="majorHAnsi" w:cstheme="majorHAnsi"/>
          <w:color w:val="000000"/>
          <w:sz w:val="16"/>
          <w:szCs w:val="16"/>
        </w:rPr>
        <w:t>Bruinsma</w:t>
      </w:r>
      <w:proofErr w:type="spellEnd"/>
      <w:r w:rsidRPr="00B9431D">
        <w:rPr>
          <w:rFonts w:asciiTheme="majorHAnsi" w:hAnsiTheme="majorHAnsi" w:cstheme="majorHAnsi"/>
          <w:color w:val="000000"/>
          <w:sz w:val="16"/>
          <w:szCs w:val="16"/>
        </w:rPr>
        <w:t xml:space="preserve">, J., and </w:t>
      </w:r>
      <w:proofErr w:type="spellStart"/>
      <w:r w:rsidRPr="00B9431D">
        <w:rPr>
          <w:rFonts w:asciiTheme="majorHAnsi" w:hAnsiTheme="majorHAnsi" w:cstheme="majorHAnsi"/>
          <w:color w:val="000000"/>
          <w:sz w:val="16"/>
          <w:szCs w:val="16"/>
        </w:rPr>
        <w:t>Boedeker</w:t>
      </w:r>
      <w:proofErr w:type="spellEnd"/>
      <w:r w:rsidRPr="00B9431D">
        <w:rPr>
          <w:rFonts w:asciiTheme="majorHAnsi" w:hAnsiTheme="majorHAnsi" w:cstheme="majorHAnsi"/>
          <w:color w:val="000000"/>
          <w:sz w:val="16"/>
          <w:szCs w:val="16"/>
        </w:rPr>
        <w:t>,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rsidRPr="00B9431D" w:rsidSect="00AB69E9">
      <w:headerReference w:type="default" r:id="rId9"/>
      <w:foot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A22A7" w14:textId="77777777" w:rsidR="005C5055" w:rsidRDefault="005C5055">
      <w:pPr>
        <w:spacing w:after="0" w:line="240" w:lineRule="auto"/>
      </w:pPr>
      <w:r>
        <w:separator/>
      </w:r>
    </w:p>
  </w:endnote>
  <w:endnote w:type="continuationSeparator" w:id="0">
    <w:p w14:paraId="37EEAECA" w14:textId="77777777" w:rsidR="005C5055" w:rsidRDefault="005C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37B5C" w14:textId="4487602C" w:rsidR="009970CD" w:rsidRDefault="00B40765">
    <w:pPr>
      <w:jc w:val="right"/>
    </w:pPr>
    <w:r>
      <w:fldChar w:fldCharType="begin"/>
    </w:r>
    <w:r>
      <w:instrText>PAGE</w:instrText>
    </w:r>
    <w:r>
      <w:fldChar w:fldCharType="separate"/>
    </w:r>
    <w:r w:rsidR="00C1198F">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BC34B" w14:textId="77777777" w:rsidR="005C5055" w:rsidRDefault="005C5055">
      <w:pPr>
        <w:spacing w:after="0" w:line="240" w:lineRule="auto"/>
      </w:pPr>
      <w:r>
        <w:separator/>
      </w:r>
    </w:p>
  </w:footnote>
  <w:footnote w:type="continuationSeparator" w:id="0">
    <w:p w14:paraId="3B565A89" w14:textId="77777777" w:rsidR="005C5055" w:rsidRDefault="005C5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F6E9" w14:textId="55BCA6D0" w:rsidR="009970CD" w:rsidRDefault="00B40765" w:rsidP="008F31A0">
    <w:pPr>
      <w:pBdr>
        <w:top w:val="nil"/>
        <w:left w:val="nil"/>
        <w:bottom w:val="nil"/>
        <w:right w:val="nil"/>
        <w:between w:val="nil"/>
      </w:pBdr>
      <w:tabs>
        <w:tab w:val="right" w:pos="7200"/>
      </w:tabs>
      <w:spacing w:after="0" w:line="240" w:lineRule="auto"/>
      <w:jc w:val="right"/>
      <w:rPr>
        <w:color w:val="000000"/>
      </w:rPr>
    </w:pPr>
    <w:r>
      <w:rPr>
        <w:color w:val="000000"/>
      </w:rPr>
      <w:tab/>
    </w:r>
    <w:r w:rsidR="008F31A0">
      <w:rPr>
        <w:noProof/>
        <w:color w:val="000000"/>
      </w:rPr>
      <w:drawing>
        <wp:anchor distT="0" distB="0" distL="114300" distR="114300" simplePos="0" relativeHeight="251658240" behindDoc="0" locked="0" layoutInCell="1" allowOverlap="1" wp14:anchorId="41586D7A" wp14:editId="77AF4CCB">
          <wp:simplePos x="0" y="0"/>
          <wp:positionH relativeFrom="margin">
            <wp:align>right</wp:align>
          </wp:positionH>
          <wp:positionV relativeFrom="paragraph">
            <wp:posOffset>0</wp:posOffset>
          </wp:positionV>
          <wp:extent cx="1728470" cy="356870"/>
          <wp:effectExtent l="0" t="0" r="5080" b="508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AGRIFIN_Lockup_Horizontal_Red-C8102E.jpg"/>
                  <pic:cNvPicPr/>
                </pic:nvPicPr>
                <pic:blipFill>
                  <a:blip r:embed="rId1">
                    <a:extLst>
                      <a:ext uri="{28A0092B-C50C-407E-A947-70E740481C1C}">
                        <a14:useLocalDpi xmlns:a14="http://schemas.microsoft.com/office/drawing/2010/main" val="0"/>
                      </a:ext>
                    </a:extLst>
                  </a:blip>
                  <a:stretch>
                    <a:fillRect/>
                  </a:stretch>
                </pic:blipFill>
                <pic:spPr>
                  <a:xfrm>
                    <a:off x="0" y="0"/>
                    <a:ext cx="1728470" cy="356870"/>
                  </a:xfrm>
                  <a:prstGeom prst="rect">
                    <a:avLst/>
                  </a:prstGeom>
                </pic:spPr>
              </pic:pic>
            </a:graphicData>
          </a:graphic>
        </wp:anchor>
      </w:drawing>
    </w:r>
    <w:r>
      <w:rPr>
        <w:color w:val="000000"/>
      </w:rPr>
      <w:tab/>
    </w:r>
  </w:p>
  <w:p w14:paraId="4FAF2315" w14:textId="77777777" w:rsidR="009970CD" w:rsidRDefault="009970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B9F5AAB"/>
    <w:multiLevelType w:val="multilevel"/>
    <w:tmpl w:val="FC0611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1887DED"/>
    <w:multiLevelType w:val="multilevel"/>
    <w:tmpl w:val="FC0611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D3C04"/>
    <w:multiLevelType w:val="hybridMultilevel"/>
    <w:tmpl w:val="EEFE3E58"/>
    <w:lvl w:ilvl="0" w:tplc="1284D21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E20008"/>
    <w:multiLevelType w:val="hybridMultilevel"/>
    <w:tmpl w:val="86086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820B20"/>
    <w:multiLevelType w:val="hybridMultilevel"/>
    <w:tmpl w:val="9FDC37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9"/>
  </w:num>
  <w:num w:numId="5">
    <w:abstractNumId w:val="2"/>
  </w:num>
  <w:num w:numId="6">
    <w:abstractNumId w:val="8"/>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CD"/>
    <w:rsid w:val="00006109"/>
    <w:rsid w:val="00034178"/>
    <w:rsid w:val="000817BF"/>
    <w:rsid w:val="000D4A41"/>
    <w:rsid w:val="000E28B9"/>
    <w:rsid w:val="000E3BD6"/>
    <w:rsid w:val="000E4711"/>
    <w:rsid w:val="00121437"/>
    <w:rsid w:val="00125A23"/>
    <w:rsid w:val="00145C43"/>
    <w:rsid w:val="00164D03"/>
    <w:rsid w:val="0017221C"/>
    <w:rsid w:val="0019720D"/>
    <w:rsid w:val="001C5A82"/>
    <w:rsid w:val="00205145"/>
    <w:rsid w:val="00215373"/>
    <w:rsid w:val="00263C5A"/>
    <w:rsid w:val="002A157F"/>
    <w:rsid w:val="002A7381"/>
    <w:rsid w:val="00302411"/>
    <w:rsid w:val="00325069"/>
    <w:rsid w:val="00331C9C"/>
    <w:rsid w:val="00334A76"/>
    <w:rsid w:val="00345A4A"/>
    <w:rsid w:val="00377A29"/>
    <w:rsid w:val="00384792"/>
    <w:rsid w:val="003C2AF6"/>
    <w:rsid w:val="0041536C"/>
    <w:rsid w:val="004377AF"/>
    <w:rsid w:val="00452295"/>
    <w:rsid w:val="004F17F4"/>
    <w:rsid w:val="004F4DF6"/>
    <w:rsid w:val="0054082D"/>
    <w:rsid w:val="00556758"/>
    <w:rsid w:val="00574DDF"/>
    <w:rsid w:val="005C4C8B"/>
    <w:rsid w:val="005C5055"/>
    <w:rsid w:val="005C7AA4"/>
    <w:rsid w:val="005F7637"/>
    <w:rsid w:val="006352A7"/>
    <w:rsid w:val="0064101F"/>
    <w:rsid w:val="00644DA8"/>
    <w:rsid w:val="00646672"/>
    <w:rsid w:val="00695560"/>
    <w:rsid w:val="006B0701"/>
    <w:rsid w:val="006D4813"/>
    <w:rsid w:val="006D615A"/>
    <w:rsid w:val="00713EB0"/>
    <w:rsid w:val="00730EEF"/>
    <w:rsid w:val="00734433"/>
    <w:rsid w:val="007477F9"/>
    <w:rsid w:val="007973BE"/>
    <w:rsid w:val="00797933"/>
    <w:rsid w:val="007C1DB9"/>
    <w:rsid w:val="007E7475"/>
    <w:rsid w:val="00801D0A"/>
    <w:rsid w:val="0080262F"/>
    <w:rsid w:val="00841632"/>
    <w:rsid w:val="00853C67"/>
    <w:rsid w:val="00863309"/>
    <w:rsid w:val="00895D97"/>
    <w:rsid w:val="008B518F"/>
    <w:rsid w:val="008B79DC"/>
    <w:rsid w:val="008C563D"/>
    <w:rsid w:val="008F31A0"/>
    <w:rsid w:val="008F7348"/>
    <w:rsid w:val="009970CD"/>
    <w:rsid w:val="009B0450"/>
    <w:rsid w:val="009B3620"/>
    <w:rsid w:val="009B4416"/>
    <w:rsid w:val="009C2CD2"/>
    <w:rsid w:val="009D094A"/>
    <w:rsid w:val="00A41321"/>
    <w:rsid w:val="00A54B21"/>
    <w:rsid w:val="00A72BDE"/>
    <w:rsid w:val="00A81961"/>
    <w:rsid w:val="00A91580"/>
    <w:rsid w:val="00AB69E9"/>
    <w:rsid w:val="00AE2CF8"/>
    <w:rsid w:val="00AF2F08"/>
    <w:rsid w:val="00AF48F4"/>
    <w:rsid w:val="00B018BB"/>
    <w:rsid w:val="00B3575B"/>
    <w:rsid w:val="00B40765"/>
    <w:rsid w:val="00B9431D"/>
    <w:rsid w:val="00BB02D2"/>
    <w:rsid w:val="00BD5E98"/>
    <w:rsid w:val="00BF59D4"/>
    <w:rsid w:val="00C1198F"/>
    <w:rsid w:val="00C741F0"/>
    <w:rsid w:val="00C959A3"/>
    <w:rsid w:val="00CA6391"/>
    <w:rsid w:val="00CD08CB"/>
    <w:rsid w:val="00CE0F0E"/>
    <w:rsid w:val="00CE47FE"/>
    <w:rsid w:val="00D00C4A"/>
    <w:rsid w:val="00D17C07"/>
    <w:rsid w:val="00D23FF8"/>
    <w:rsid w:val="00D66F72"/>
    <w:rsid w:val="00DC3CF2"/>
    <w:rsid w:val="00DE22DF"/>
    <w:rsid w:val="00E0135B"/>
    <w:rsid w:val="00E80FE5"/>
    <w:rsid w:val="00E8297E"/>
    <w:rsid w:val="00ED7E61"/>
    <w:rsid w:val="00F10195"/>
    <w:rsid w:val="00F34826"/>
    <w:rsid w:val="00F46763"/>
    <w:rsid w:val="00F82D3B"/>
    <w:rsid w:val="00F83A0E"/>
    <w:rsid w:val="00FB7860"/>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E22AA"/>
  <w15:docId w15:val="{CC0BB5D2-67F1-41F7-B4C6-B0F425BC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0262F"/>
    <w:pPr>
      <w:ind w:left="720"/>
      <w:contextualSpacing/>
    </w:pPr>
  </w:style>
  <w:style w:type="paragraph" w:styleId="NoSpacing">
    <w:name w:val="No Spacing"/>
    <w:link w:val="NoSpacingChar"/>
    <w:uiPriority w:val="1"/>
    <w:qFormat/>
    <w:rsid w:val="00734433"/>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734433"/>
    <w:rPr>
      <w:rFonts w:asciiTheme="minorHAnsi" w:eastAsiaTheme="minorHAnsi" w:hAnsiTheme="minorHAnsi" w:cstheme="minorBidi"/>
    </w:rPr>
  </w:style>
  <w:style w:type="character" w:customStyle="1" w:styleId="ListParagraphChar">
    <w:name w:val="List Paragraph Char"/>
    <w:aliases w:val="Bullet List Char,FooterText Char,List with no spacing Char"/>
    <w:basedOn w:val="DefaultParagraphFont"/>
    <w:link w:val="ListParagraph"/>
    <w:uiPriority w:val="34"/>
    <w:rsid w:val="0073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2/the-industrialisation-of-africas-smallholder-agriculture/" TargetMode="External"/><Relationship Id="rId3" Type="http://schemas.openxmlformats.org/officeDocument/2006/relationships/settings" Target="settings.xml"/><Relationship Id="rId7" Type="http://schemas.openxmlformats.org/officeDocument/2006/relationships/hyperlink" Target="http://www.ipsnews.net/2012/11/striving-to-increase-african-food-productiv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2341</Words>
  <Characters>13349</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"Christabell Makokha" &lt;cmakokha@mercycorps.org&gt;</dc:creator>
  <cp:keywords/>
  <dc:description/>
  <cp:lastModifiedBy>Clare Cheptumo- Tutui</cp:lastModifiedBy>
  <cp:revision>4</cp:revision>
  <dcterms:created xsi:type="dcterms:W3CDTF">2020-09-03T05:53:00Z</dcterms:created>
  <dcterms:modified xsi:type="dcterms:W3CDTF">2020-09-03T05:54:00Z</dcterms:modified>
</cp:coreProperties>
</file>