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DC477C" w14:textId="77777777" w:rsidR="003E2FFB" w:rsidRDefault="00510D74">
      <w:pPr>
        <w:spacing w:after="360"/>
        <w:jc w:val="center"/>
        <w:rPr>
          <w:rFonts w:ascii="Arial" w:eastAsia="Arial" w:hAnsi="Arial" w:cs="Arial"/>
          <w:b/>
          <w:sz w:val="24"/>
          <w:szCs w:val="24"/>
        </w:rPr>
      </w:pPr>
      <w:r>
        <w:rPr>
          <w:rFonts w:ascii="Arial" w:eastAsia="Arial" w:hAnsi="Arial" w:cs="Arial"/>
          <w:b/>
          <w:sz w:val="24"/>
          <w:szCs w:val="24"/>
        </w:rPr>
        <w:t>Scope of Work, Program Consultant</w:t>
      </w:r>
    </w:p>
    <w:p w14:paraId="36AF5EE7" w14:textId="77777777" w:rsidR="003E2FFB" w:rsidRPr="003D5261" w:rsidRDefault="00510D74">
      <w:pPr>
        <w:spacing w:after="0"/>
        <w:jc w:val="both"/>
        <w:rPr>
          <w:rFonts w:ascii="Arial" w:eastAsia="Arial" w:hAnsi="Arial" w:cs="Arial"/>
        </w:rPr>
      </w:pPr>
      <w:r>
        <w:rPr>
          <w:rFonts w:ascii="Arial" w:eastAsia="Arial" w:hAnsi="Arial" w:cs="Arial"/>
          <w:b/>
        </w:rPr>
        <w:t>Firm or Individual:</w:t>
      </w:r>
      <w:r>
        <w:rPr>
          <w:rFonts w:ascii="Arial" w:eastAsia="Arial" w:hAnsi="Arial" w:cs="Arial"/>
          <w:b/>
        </w:rPr>
        <w:tab/>
      </w:r>
      <w:r w:rsidR="00ED33A6">
        <w:rPr>
          <w:rFonts w:ascii="Arial" w:eastAsia="Arial" w:hAnsi="Arial" w:cs="Arial"/>
        </w:rPr>
        <w:t>Firm</w:t>
      </w:r>
    </w:p>
    <w:p w14:paraId="00D8A242" w14:textId="77777777" w:rsidR="003E2FFB" w:rsidRDefault="00510D74">
      <w:pPr>
        <w:spacing w:after="0"/>
        <w:ind w:left="2160" w:hanging="2160"/>
        <w:jc w:val="both"/>
        <w:rPr>
          <w:rFonts w:ascii="Arial" w:eastAsia="Arial" w:hAnsi="Arial" w:cs="Arial"/>
        </w:rPr>
      </w:pPr>
      <w:bookmarkStart w:id="0" w:name="_heading=h.gjdgxs" w:colFirst="0" w:colLast="0"/>
      <w:bookmarkEnd w:id="0"/>
      <w:r>
        <w:rPr>
          <w:rFonts w:ascii="Arial" w:eastAsia="Arial" w:hAnsi="Arial" w:cs="Arial"/>
          <w:b/>
        </w:rPr>
        <w:t>Program:</w:t>
      </w:r>
      <w:r>
        <w:rPr>
          <w:rFonts w:ascii="Arial" w:eastAsia="Arial" w:hAnsi="Arial" w:cs="Arial"/>
        </w:rPr>
        <w:t xml:space="preserve">  </w:t>
      </w:r>
      <w:r>
        <w:rPr>
          <w:rFonts w:ascii="Arial" w:eastAsia="Arial" w:hAnsi="Arial" w:cs="Arial"/>
        </w:rPr>
        <w:tab/>
      </w:r>
      <w:r w:rsidR="00ED33A6">
        <w:rPr>
          <w:rFonts w:ascii="Arial" w:eastAsia="Arial" w:hAnsi="Arial" w:cs="Arial"/>
        </w:rPr>
        <w:t>Mercy Corps AgriFin</w:t>
      </w:r>
    </w:p>
    <w:p w14:paraId="11D56564" w14:textId="2F92F13C" w:rsidR="003E2FFB" w:rsidRDefault="00510D74">
      <w:pPr>
        <w:spacing w:after="0" w:line="240" w:lineRule="auto"/>
        <w:ind w:left="2160" w:hanging="2160"/>
        <w:jc w:val="both"/>
        <w:rPr>
          <w:rFonts w:ascii="Arial" w:eastAsia="Arial" w:hAnsi="Arial" w:cs="Arial"/>
        </w:rPr>
      </w:pPr>
      <w:r>
        <w:rPr>
          <w:rFonts w:ascii="Arial" w:eastAsia="Arial" w:hAnsi="Arial" w:cs="Arial"/>
          <w:b/>
        </w:rPr>
        <w:t>Scope of Project:</w:t>
      </w:r>
      <w:r>
        <w:rPr>
          <w:rFonts w:ascii="Arial" w:eastAsia="Arial" w:hAnsi="Arial" w:cs="Arial"/>
          <w:b/>
        </w:rPr>
        <w:tab/>
      </w:r>
      <w:r w:rsidR="00933707">
        <w:rPr>
          <w:rFonts w:ascii="Arial" w:eastAsia="Arial" w:hAnsi="Arial" w:cs="Arial"/>
        </w:rPr>
        <w:t>Digital Data Sharing Case Study</w:t>
      </w:r>
    </w:p>
    <w:p w14:paraId="429F75A3" w14:textId="77777777" w:rsidR="003E2FFB" w:rsidRDefault="00510D74">
      <w:pPr>
        <w:spacing w:after="0" w:line="240" w:lineRule="auto"/>
        <w:jc w:val="both"/>
        <w:rPr>
          <w:rFonts w:ascii="Arial" w:eastAsia="Arial" w:hAnsi="Arial" w:cs="Arial"/>
        </w:rPr>
      </w:pPr>
      <w:r>
        <w:rPr>
          <w:rFonts w:ascii="Arial" w:eastAsia="Arial" w:hAnsi="Arial" w:cs="Arial"/>
          <w:b/>
        </w:rPr>
        <w:t>Country:</w:t>
      </w:r>
      <w:r>
        <w:rPr>
          <w:rFonts w:ascii="Arial" w:eastAsia="Arial" w:hAnsi="Arial" w:cs="Arial"/>
        </w:rPr>
        <w:tab/>
      </w:r>
      <w:r>
        <w:rPr>
          <w:rFonts w:ascii="Arial" w:eastAsia="Arial" w:hAnsi="Arial" w:cs="Arial"/>
        </w:rPr>
        <w:tab/>
      </w:r>
      <w:r w:rsidR="00ED33A6">
        <w:rPr>
          <w:rFonts w:ascii="Arial" w:eastAsia="Arial" w:hAnsi="Arial" w:cs="Arial"/>
        </w:rPr>
        <w:t>Kenya &amp; Nigeria</w:t>
      </w:r>
    </w:p>
    <w:p w14:paraId="7A70B80E" w14:textId="77777777" w:rsidR="003E2FFB" w:rsidRDefault="00510D74">
      <w:pPr>
        <w:spacing w:after="0" w:line="240" w:lineRule="auto"/>
        <w:jc w:val="both"/>
        <w:rPr>
          <w:rFonts w:ascii="Arial" w:eastAsia="Arial" w:hAnsi="Arial" w:cs="Arial"/>
          <w:b/>
        </w:rPr>
      </w:pPr>
      <w:r>
        <w:rPr>
          <w:rFonts w:ascii="Arial" w:eastAsia="Arial" w:hAnsi="Arial" w:cs="Arial"/>
          <w:b/>
        </w:rPr>
        <w:t>From:</w:t>
      </w:r>
      <w:r>
        <w:rPr>
          <w:rFonts w:ascii="Arial" w:eastAsia="Arial" w:hAnsi="Arial" w:cs="Arial"/>
          <w:b/>
        </w:rPr>
        <w:tab/>
      </w:r>
      <w:r>
        <w:rPr>
          <w:rFonts w:ascii="Arial" w:eastAsia="Arial" w:hAnsi="Arial" w:cs="Arial"/>
          <w:b/>
        </w:rPr>
        <w:tab/>
      </w:r>
      <w:r>
        <w:rPr>
          <w:rFonts w:ascii="Arial" w:eastAsia="Arial" w:hAnsi="Arial" w:cs="Arial"/>
          <w:b/>
        </w:rPr>
        <w:tab/>
      </w:r>
      <w:r w:rsidR="00933707">
        <w:rPr>
          <w:rFonts w:ascii="Arial" w:eastAsia="Arial" w:hAnsi="Arial" w:cs="Arial"/>
        </w:rPr>
        <w:t>August</w:t>
      </w:r>
      <w:r>
        <w:rPr>
          <w:rFonts w:ascii="Arial" w:eastAsia="Arial" w:hAnsi="Arial" w:cs="Arial"/>
        </w:rPr>
        <w:t xml:space="preserve"> 2020</w:t>
      </w:r>
    </w:p>
    <w:p w14:paraId="5151DE55" w14:textId="77777777" w:rsidR="003E2FFB" w:rsidRPr="0077446D" w:rsidRDefault="00510D74">
      <w:pPr>
        <w:spacing w:after="0" w:line="240" w:lineRule="auto"/>
        <w:rPr>
          <w:rFonts w:ascii="Arial" w:eastAsia="Arial" w:hAnsi="Arial" w:cs="Arial"/>
        </w:rPr>
      </w:pPr>
      <w:r w:rsidRPr="0077446D">
        <w:rPr>
          <w:rFonts w:ascii="Arial" w:eastAsia="Arial" w:hAnsi="Arial" w:cs="Arial"/>
          <w:b/>
        </w:rPr>
        <w:t>To:</w:t>
      </w:r>
      <w:r w:rsidRPr="0077446D">
        <w:rPr>
          <w:rFonts w:ascii="Arial" w:eastAsia="Arial" w:hAnsi="Arial" w:cs="Arial"/>
          <w:b/>
        </w:rPr>
        <w:tab/>
      </w:r>
      <w:r w:rsidR="00ED33A6" w:rsidRPr="0077446D">
        <w:rPr>
          <w:rFonts w:ascii="Arial" w:eastAsia="Arial" w:hAnsi="Arial" w:cs="Arial"/>
        </w:rPr>
        <w:tab/>
      </w:r>
      <w:r w:rsidR="00ED33A6" w:rsidRPr="0077446D">
        <w:rPr>
          <w:rFonts w:ascii="Arial" w:eastAsia="Arial" w:hAnsi="Arial" w:cs="Arial"/>
        </w:rPr>
        <w:tab/>
      </w:r>
      <w:r w:rsidR="00933707" w:rsidRPr="0077446D">
        <w:rPr>
          <w:rFonts w:ascii="Arial" w:eastAsia="Arial" w:hAnsi="Arial" w:cs="Arial"/>
        </w:rPr>
        <w:t>December</w:t>
      </w:r>
      <w:r w:rsidRPr="0077446D">
        <w:rPr>
          <w:rFonts w:ascii="Arial" w:eastAsia="Arial" w:hAnsi="Arial" w:cs="Arial"/>
        </w:rPr>
        <w:t xml:space="preserve"> 2020</w:t>
      </w:r>
    </w:p>
    <w:p w14:paraId="4CCB366C" w14:textId="77777777" w:rsidR="003E2FFB" w:rsidRPr="0077446D" w:rsidRDefault="00510D74">
      <w:pPr>
        <w:spacing w:after="0" w:line="240" w:lineRule="auto"/>
        <w:ind w:left="2160" w:hanging="2160"/>
        <w:rPr>
          <w:rFonts w:ascii="Arial" w:eastAsia="Arial" w:hAnsi="Arial" w:cs="Arial"/>
        </w:rPr>
      </w:pPr>
      <w:r w:rsidRPr="0077446D">
        <w:rPr>
          <w:rFonts w:ascii="Arial" w:eastAsia="Arial" w:hAnsi="Arial" w:cs="Arial"/>
          <w:b/>
        </w:rPr>
        <w:t>Task Manager:</w:t>
      </w:r>
      <w:r w:rsidRPr="0077446D">
        <w:rPr>
          <w:rFonts w:ascii="Arial" w:eastAsia="Arial" w:hAnsi="Arial" w:cs="Arial"/>
          <w:b/>
        </w:rPr>
        <w:tab/>
      </w:r>
      <w:r w:rsidRPr="0077446D">
        <w:rPr>
          <w:rFonts w:ascii="Arial" w:eastAsia="Arial" w:hAnsi="Arial" w:cs="Arial"/>
        </w:rPr>
        <w:t>Leesa Shrader, Program Director</w:t>
      </w:r>
    </w:p>
    <w:p w14:paraId="1A96AD00" w14:textId="77777777" w:rsidR="00933707" w:rsidRDefault="00933707">
      <w:pPr>
        <w:spacing w:after="0" w:line="240" w:lineRule="auto"/>
        <w:rPr>
          <w:rFonts w:ascii="Arial" w:eastAsia="Arial" w:hAnsi="Arial" w:cs="Arial"/>
        </w:rPr>
      </w:pPr>
    </w:p>
    <w:p w14:paraId="21778C7A" w14:textId="0E22AD15" w:rsidR="003E2FFB" w:rsidRDefault="00933707">
      <w:pPr>
        <w:shd w:val="clear" w:color="auto" w:fill="B80000"/>
        <w:spacing w:after="120"/>
        <w:jc w:val="both"/>
        <w:rPr>
          <w:rFonts w:ascii="Arial" w:eastAsia="Arial" w:hAnsi="Arial" w:cs="Arial"/>
          <w:b/>
          <w:color w:val="FFFFFF"/>
        </w:rPr>
      </w:pPr>
      <w:r>
        <w:rPr>
          <w:rFonts w:ascii="Arial" w:eastAsia="Arial" w:hAnsi="Arial" w:cs="Arial"/>
          <w:b/>
          <w:color w:val="FFFFFF"/>
        </w:rPr>
        <w:t>Background</w:t>
      </w:r>
      <w:r w:rsidR="00510D74">
        <w:rPr>
          <w:rFonts w:ascii="Arial" w:eastAsia="Arial" w:hAnsi="Arial" w:cs="Arial"/>
          <w:b/>
          <w:color w:val="FFFFFF"/>
        </w:rPr>
        <w:tab/>
      </w:r>
      <w:r w:rsidR="00510D74">
        <w:rPr>
          <w:rFonts w:ascii="Arial" w:eastAsia="Arial" w:hAnsi="Arial" w:cs="Arial"/>
          <w:b/>
          <w:color w:val="FFFFFF"/>
        </w:rPr>
        <w:tab/>
      </w:r>
    </w:p>
    <w:p w14:paraId="65110BD9" w14:textId="3BCEA0E4" w:rsidR="006D63D2" w:rsidRPr="006D63D2" w:rsidRDefault="006D63D2" w:rsidP="006D63D2">
      <w:pPr>
        <w:spacing w:before="200" w:after="0" w:line="240" w:lineRule="auto"/>
        <w:jc w:val="both"/>
        <w:rPr>
          <w:rFonts w:ascii="Arial" w:eastAsia="Arial" w:hAnsi="Arial" w:cs="Arial"/>
          <w:color w:val="000000"/>
        </w:rPr>
      </w:pPr>
      <w:r w:rsidRPr="006D63D2">
        <w:rPr>
          <w:rFonts w:ascii="Arial" w:eastAsia="Arial" w:hAnsi="Arial" w:cs="Arial"/>
          <w:color w:val="000000"/>
        </w:rPr>
        <w:t>The Mercy Corps AgriFin Accelerate Program is a six-year, $25 million program funded by the Mastercard Foundation. The core problem AgriFin seeks to address is the inclusion gap for smallholder farmers who lack access to affordable, accessible, demand-driven financial products and services that drive higher productivity and income for farm families.</w:t>
      </w:r>
    </w:p>
    <w:p w14:paraId="5BD4189F" w14:textId="00FF0F04" w:rsidR="006D63D2" w:rsidRPr="006D63D2" w:rsidRDefault="006D63D2" w:rsidP="006D63D2">
      <w:pPr>
        <w:spacing w:before="200" w:after="0" w:line="240" w:lineRule="auto"/>
        <w:jc w:val="both"/>
        <w:rPr>
          <w:rFonts w:ascii="Arial" w:eastAsia="Arial" w:hAnsi="Arial" w:cs="Arial"/>
          <w:color w:val="000000"/>
        </w:rPr>
      </w:pPr>
      <w:r w:rsidRPr="006D63D2">
        <w:rPr>
          <w:rFonts w:ascii="Arial" w:eastAsia="Arial" w:hAnsi="Arial" w:cs="Arial"/>
          <w:color w:val="000000"/>
        </w:rPr>
        <w:t>Mercy Corps AgriFin Accelerate Program is one of Mercy Corps’ most promising and exciting programs. Recognized</w:t>
      </w:r>
      <w:bookmarkStart w:id="1" w:name="_GoBack"/>
      <w:bookmarkEnd w:id="1"/>
      <w:r w:rsidRPr="006D63D2">
        <w:rPr>
          <w:rFonts w:ascii="Arial" w:eastAsia="Arial" w:hAnsi="Arial" w:cs="Arial"/>
          <w:color w:val="000000"/>
        </w:rPr>
        <w:t xml:space="preserve"> by Charity Navigator as a top 21 finalist for the MacArthur Foundation's 100&amp;Change competition, AgriFin is excited to share stories of our impact across donors and the wider ecosystem, highlighting its ability to pivot its programming and partner support amidst a global pandemic.</w:t>
      </w:r>
    </w:p>
    <w:p w14:paraId="72C161B4" w14:textId="154530C9" w:rsidR="006D63D2" w:rsidRDefault="006D63D2" w:rsidP="006D63D2">
      <w:pPr>
        <w:spacing w:before="200" w:after="0" w:line="240" w:lineRule="auto"/>
        <w:jc w:val="both"/>
        <w:rPr>
          <w:rFonts w:ascii="Arial" w:eastAsia="Arial" w:hAnsi="Arial" w:cs="Arial"/>
          <w:color w:val="000000"/>
        </w:rPr>
      </w:pPr>
      <w:r w:rsidRPr="006D63D2">
        <w:rPr>
          <w:rFonts w:ascii="Arial" w:eastAsia="Arial" w:hAnsi="Arial" w:cs="Arial"/>
          <w:color w:val="000000"/>
        </w:rPr>
        <w:t>Furthermore, as Mercy Corps seeks additional funding as AgriFin matures into its next programmatic phase and looks to expand and scale to other regions, we need to identify and share human stories that show the individual and community impact we have had over the last five years. Our message has mostly been developed from the program leadership and practitioner perspective and has resonated well with our technical partner audience. However, now is the time to find new ways to describe our program and our impact in order to resonate with donors and the general public. As such, AgriFin is seeking an expert Storytelling Consultant who will gather compelling stories and help us tell our story in farmer-centric, succinct, compelling, emotional, and creative ways.</w:t>
      </w:r>
    </w:p>
    <w:p w14:paraId="1A6D3CBA" w14:textId="77777777" w:rsidR="006D63D2" w:rsidRDefault="006D63D2" w:rsidP="006D63D2">
      <w:pPr>
        <w:spacing w:after="0" w:line="240" w:lineRule="auto"/>
        <w:jc w:val="both"/>
        <w:rPr>
          <w:rFonts w:ascii="Arial" w:eastAsia="Arial" w:hAnsi="Arial" w:cs="Arial"/>
          <w:color w:val="000000"/>
        </w:rPr>
      </w:pPr>
    </w:p>
    <w:p w14:paraId="7FCE1D57" w14:textId="1D1D751D" w:rsidR="006D63D2" w:rsidRPr="006D63D2" w:rsidRDefault="006D63D2" w:rsidP="006D63D2">
      <w:pPr>
        <w:shd w:val="clear" w:color="auto" w:fill="B80000"/>
        <w:spacing w:after="120"/>
        <w:jc w:val="both"/>
        <w:rPr>
          <w:rFonts w:ascii="Arial" w:eastAsia="Arial" w:hAnsi="Arial" w:cs="Arial"/>
          <w:b/>
          <w:color w:val="FFFFFF"/>
        </w:rPr>
      </w:pPr>
      <w:r>
        <w:rPr>
          <w:rFonts w:ascii="Arial" w:eastAsia="Arial" w:hAnsi="Arial" w:cs="Arial"/>
          <w:b/>
          <w:color w:val="FFFFFF"/>
        </w:rPr>
        <w:t>Purpose of Engagement</w:t>
      </w:r>
      <w:r>
        <w:rPr>
          <w:rFonts w:ascii="Arial" w:eastAsia="Arial" w:hAnsi="Arial" w:cs="Arial"/>
          <w:b/>
          <w:color w:val="FFFFFF"/>
        </w:rPr>
        <w:tab/>
      </w:r>
      <w:r>
        <w:rPr>
          <w:rFonts w:ascii="Arial" w:eastAsia="Arial" w:hAnsi="Arial" w:cs="Arial"/>
          <w:b/>
          <w:color w:val="FFFFFF"/>
        </w:rPr>
        <w:tab/>
      </w:r>
    </w:p>
    <w:p w14:paraId="785DC1E0" w14:textId="38329EF0" w:rsidR="009E667D" w:rsidRPr="009E667D" w:rsidRDefault="00933707" w:rsidP="00933707">
      <w:pPr>
        <w:spacing w:before="200" w:after="0" w:line="240" w:lineRule="auto"/>
        <w:jc w:val="both"/>
        <w:rPr>
          <w:rFonts w:ascii="Arial" w:eastAsia="Arial" w:hAnsi="Arial" w:cs="Arial"/>
          <w:color w:val="000000"/>
        </w:rPr>
      </w:pPr>
      <w:r w:rsidRPr="009E667D">
        <w:rPr>
          <w:rFonts w:ascii="Arial" w:eastAsia="Arial" w:hAnsi="Arial" w:cs="Arial"/>
          <w:color w:val="000000"/>
        </w:rPr>
        <w:t xml:space="preserve">The challenges in agriculture in Africa, particularly for the smallholder farmers producing 80% of </w:t>
      </w:r>
      <w:proofErr w:type="spellStart"/>
      <w:r w:rsidRPr="009E667D">
        <w:rPr>
          <w:rFonts w:ascii="Arial" w:eastAsia="Arial" w:hAnsi="Arial" w:cs="Arial"/>
          <w:color w:val="000000"/>
        </w:rPr>
        <w:t>it’s</w:t>
      </w:r>
      <w:proofErr w:type="spellEnd"/>
      <w:r w:rsidRPr="009E667D">
        <w:rPr>
          <w:rFonts w:ascii="Arial" w:eastAsia="Arial" w:hAnsi="Arial" w:cs="Arial"/>
          <w:color w:val="000000"/>
        </w:rPr>
        <w:t>’ food for consumption, are complex, and no single solution exists to reverse age-old issues around markets, infrastructure, poverty and exclusion. Digital solutions can provide relatively low-cost solutions that reach scale quickly, open new markets, and surpass the traditional brick-and-mortar approach to customer acquisition and the distribution and sales of products and services.  Over the past five years, AgriFin has worked both to build capacity of fintech and agtech innovators to scale and also worked to broker partnerships for them onto larger digital platforms, typically hosted by banks, mobile network operators, large agricultural enterprises and government.</w:t>
      </w:r>
    </w:p>
    <w:p w14:paraId="7CCDCA17" w14:textId="26BF90E1" w:rsidR="009E667D" w:rsidRPr="009E667D" w:rsidRDefault="009E667D" w:rsidP="00933707">
      <w:pPr>
        <w:spacing w:before="200" w:after="0" w:line="240" w:lineRule="auto"/>
        <w:jc w:val="both"/>
        <w:rPr>
          <w:rFonts w:ascii="Arial" w:eastAsia="Arial" w:hAnsi="Arial" w:cs="Arial"/>
          <w:color w:val="000000"/>
        </w:rPr>
      </w:pPr>
      <w:r w:rsidRPr="009E667D">
        <w:rPr>
          <w:rFonts w:ascii="Arial" w:eastAsia="Arial" w:hAnsi="Arial" w:cs="Arial"/>
          <w:color w:val="000000"/>
        </w:rPr>
        <w:t xml:space="preserve">Underpinning many of these engagements are complex negotiations about how data sharing can unlock service delivery and enable different social and commercial outcomes for different players.  AgriFin has been deeply involved in organically helping to structure many of these agreements that govern the use of data for: </w:t>
      </w:r>
    </w:p>
    <w:p w14:paraId="228F0A13" w14:textId="378F712F" w:rsidR="009E667D" w:rsidRPr="009E667D" w:rsidRDefault="009E667D" w:rsidP="009E667D">
      <w:pPr>
        <w:pStyle w:val="ListParagraph"/>
        <w:numPr>
          <w:ilvl w:val="0"/>
          <w:numId w:val="15"/>
        </w:numPr>
        <w:spacing w:after="0" w:line="240" w:lineRule="auto"/>
        <w:rPr>
          <w:rFonts w:ascii="Arial" w:eastAsia="Times New Roman" w:hAnsi="Arial" w:cs="Arial"/>
          <w:color w:val="000000"/>
          <w:lang w:val="en-ZA" w:eastAsia="ja-JP"/>
        </w:rPr>
      </w:pPr>
      <w:r w:rsidRPr="009E667D">
        <w:rPr>
          <w:rFonts w:ascii="Arial" w:eastAsia="Times New Roman" w:hAnsi="Arial" w:cs="Arial"/>
          <w:color w:val="000000"/>
          <w:lang w:eastAsia="ja-JP"/>
        </w:rPr>
        <w:lastRenderedPageBreak/>
        <w:t>Independent service provider using data to enhance service delivery</w:t>
      </w:r>
    </w:p>
    <w:p w14:paraId="74702BEC" w14:textId="14F5E1CF" w:rsidR="009E667D" w:rsidRPr="009E667D" w:rsidRDefault="009E667D" w:rsidP="009E667D">
      <w:pPr>
        <w:pStyle w:val="ListParagraph"/>
        <w:numPr>
          <w:ilvl w:val="0"/>
          <w:numId w:val="15"/>
        </w:numPr>
        <w:spacing w:after="0" w:line="240" w:lineRule="auto"/>
        <w:rPr>
          <w:rFonts w:ascii="Arial" w:eastAsia="Times New Roman" w:hAnsi="Arial" w:cs="Arial"/>
          <w:color w:val="000000"/>
          <w:lang w:val="en-ZA" w:eastAsia="ja-JP"/>
        </w:rPr>
      </w:pPr>
      <w:r w:rsidRPr="009E667D">
        <w:rPr>
          <w:rFonts w:ascii="Arial" w:eastAsia="Times New Roman" w:hAnsi="Arial" w:cs="Arial"/>
          <w:color w:val="000000"/>
          <w:lang w:eastAsia="ja-JP"/>
        </w:rPr>
        <w:t>Partnerships between two service providers who are sharing data </w:t>
      </w:r>
    </w:p>
    <w:p w14:paraId="7628858F" w14:textId="7A353DBA" w:rsidR="009E667D" w:rsidRPr="009E667D" w:rsidRDefault="009E667D" w:rsidP="009E667D">
      <w:pPr>
        <w:pStyle w:val="ListParagraph"/>
        <w:numPr>
          <w:ilvl w:val="0"/>
          <w:numId w:val="15"/>
        </w:numPr>
        <w:spacing w:after="0" w:line="240" w:lineRule="auto"/>
        <w:rPr>
          <w:rFonts w:ascii="Arial" w:eastAsia="Times New Roman" w:hAnsi="Arial" w:cs="Arial"/>
          <w:color w:val="000000"/>
          <w:lang w:val="en-ZA" w:eastAsia="ja-JP"/>
        </w:rPr>
      </w:pPr>
      <w:r w:rsidRPr="009E667D">
        <w:rPr>
          <w:rFonts w:ascii="Arial" w:eastAsia="Times New Roman" w:hAnsi="Arial" w:cs="Arial"/>
          <w:color w:val="000000"/>
          <w:lang w:eastAsia="ja-JP"/>
        </w:rPr>
        <w:t>Platform model with multiple service providers </w:t>
      </w:r>
    </w:p>
    <w:p w14:paraId="7B634A16" w14:textId="56334BA4" w:rsidR="009E667D" w:rsidRPr="009E667D" w:rsidRDefault="009E667D" w:rsidP="009E667D">
      <w:pPr>
        <w:pStyle w:val="ListParagraph"/>
        <w:numPr>
          <w:ilvl w:val="0"/>
          <w:numId w:val="15"/>
        </w:numPr>
        <w:spacing w:after="0" w:line="240" w:lineRule="auto"/>
        <w:rPr>
          <w:rFonts w:ascii="Arial" w:eastAsia="Times New Roman" w:hAnsi="Arial" w:cs="Arial"/>
          <w:color w:val="000000"/>
          <w:lang w:val="en-ZA" w:eastAsia="ja-JP"/>
        </w:rPr>
      </w:pPr>
      <w:r w:rsidRPr="009E667D">
        <w:rPr>
          <w:rFonts w:ascii="Arial" w:eastAsia="Times New Roman" w:hAnsi="Arial" w:cs="Arial"/>
          <w:color w:val="000000"/>
          <w:lang w:eastAsia="ja-JP"/>
        </w:rPr>
        <w:t>Government or independent shared data hub enables access to data for service providers</w:t>
      </w:r>
    </w:p>
    <w:p w14:paraId="4970E5DB" w14:textId="25D8E75D" w:rsidR="00933707" w:rsidRPr="009E667D" w:rsidRDefault="009E667D" w:rsidP="00933707">
      <w:pPr>
        <w:spacing w:before="200" w:after="0" w:line="240" w:lineRule="auto"/>
        <w:jc w:val="both"/>
        <w:rPr>
          <w:rFonts w:ascii="Arial" w:eastAsia="Arial" w:hAnsi="Arial" w:cs="Arial"/>
          <w:color w:val="000000"/>
        </w:rPr>
      </w:pPr>
      <w:r w:rsidRPr="009E667D">
        <w:rPr>
          <w:rFonts w:ascii="Arial" w:eastAsia="Arial" w:hAnsi="Arial" w:cs="Arial"/>
          <w:color w:val="000000"/>
        </w:rPr>
        <w:t xml:space="preserve">Within each of these types service provision arrangements there are different actors with a variety of interests and incentives to share data.  </w:t>
      </w:r>
      <w:r w:rsidR="0077446D">
        <w:rPr>
          <w:rFonts w:ascii="Arial" w:eastAsia="Arial" w:hAnsi="Arial" w:cs="Arial"/>
          <w:color w:val="000000"/>
        </w:rPr>
        <w:t>Since 2015, AgriFin programs have worked to leverage digital data to drive increased and improved products and services for smallholder farmers across all our countries of operation, including Kenya, Tanzania, Zambia, Ethiopia and Nigeria. Early work was done around digital data to inform product development, later evolving to support credit scoring and insurance products, then on to smart farming and now into more complex data analytics to inform policy and business development.  Nearly every engagement involving digital data has included a component of data sharing to enhance partnerships and product bundling, as well as to enrich the base of data needed for product development, risk management and decisioning.</w:t>
      </w:r>
      <w:r w:rsidR="00933707" w:rsidRPr="009E667D">
        <w:rPr>
          <w:rFonts w:ascii="Arial" w:eastAsia="Arial" w:hAnsi="Arial" w:cs="Arial"/>
          <w:color w:val="000000"/>
        </w:rPr>
        <w:t xml:space="preserve"> </w:t>
      </w:r>
    </w:p>
    <w:p w14:paraId="63D049FC" w14:textId="1F2C5E9A" w:rsidR="008B2307" w:rsidRPr="009E667D" w:rsidRDefault="00933707" w:rsidP="009E667D">
      <w:pPr>
        <w:spacing w:before="200" w:after="0" w:line="240" w:lineRule="auto"/>
        <w:jc w:val="both"/>
        <w:rPr>
          <w:rFonts w:ascii="Arial" w:eastAsia="Arial" w:hAnsi="Arial" w:cs="Arial"/>
          <w:color w:val="000000"/>
          <w:sz w:val="20"/>
          <w:szCs w:val="20"/>
        </w:rPr>
      </w:pPr>
      <w:r w:rsidRPr="009E667D">
        <w:rPr>
          <w:rFonts w:ascii="Arial" w:eastAsia="Arial" w:hAnsi="Arial" w:cs="Arial"/>
          <w:color w:val="000000"/>
        </w:rPr>
        <w:t xml:space="preserve">Drawing on Mercy Corps’ experience implementing the AgriFin Mobile, AgriFin Accelerate and AgriFin Digital Farmer programs, Mercy Corps is seeking to undertake a stock-take of what has been learned about data sharing </w:t>
      </w:r>
      <w:r w:rsidR="009E667D" w:rsidRPr="009E667D">
        <w:rPr>
          <w:rFonts w:ascii="Arial" w:eastAsia="Arial" w:hAnsi="Arial" w:cs="Arial"/>
          <w:color w:val="000000"/>
        </w:rPr>
        <w:t xml:space="preserve">to enhance service delivery to smallholder farmers.  </w:t>
      </w:r>
      <w:r w:rsidR="008B2307" w:rsidRPr="009E667D">
        <w:rPr>
          <w:rFonts w:ascii="Arial" w:hAnsi="Arial" w:cs="Arial"/>
        </w:rPr>
        <w:t xml:space="preserve">This </w:t>
      </w:r>
      <w:r w:rsidRPr="009E667D">
        <w:rPr>
          <w:rFonts w:ascii="Arial" w:hAnsi="Arial" w:cs="Arial"/>
          <w:b/>
          <w:bCs/>
        </w:rPr>
        <w:t>Digital Data Sharing</w:t>
      </w:r>
      <w:r w:rsidR="008B2307" w:rsidRPr="009E667D">
        <w:rPr>
          <w:rFonts w:ascii="Arial" w:hAnsi="Arial" w:cs="Arial"/>
          <w:b/>
          <w:bCs/>
        </w:rPr>
        <w:t xml:space="preserve"> </w:t>
      </w:r>
      <w:r w:rsidR="009E667D" w:rsidRPr="009E667D">
        <w:rPr>
          <w:rFonts w:ascii="Arial" w:hAnsi="Arial" w:cs="Arial"/>
          <w:b/>
          <w:bCs/>
        </w:rPr>
        <w:t>C</w:t>
      </w:r>
      <w:r w:rsidRPr="009E667D">
        <w:rPr>
          <w:rFonts w:ascii="Arial" w:hAnsi="Arial" w:cs="Arial"/>
          <w:b/>
          <w:bCs/>
        </w:rPr>
        <w:t xml:space="preserve">ase </w:t>
      </w:r>
      <w:r w:rsidR="009E667D" w:rsidRPr="009E667D">
        <w:rPr>
          <w:rFonts w:ascii="Arial" w:hAnsi="Arial" w:cs="Arial"/>
          <w:b/>
          <w:bCs/>
        </w:rPr>
        <w:t>S</w:t>
      </w:r>
      <w:r w:rsidRPr="009E667D">
        <w:rPr>
          <w:rFonts w:ascii="Arial" w:hAnsi="Arial" w:cs="Arial"/>
          <w:b/>
          <w:bCs/>
        </w:rPr>
        <w:t>tudy</w:t>
      </w:r>
      <w:r w:rsidR="008B2307" w:rsidRPr="009E667D">
        <w:rPr>
          <w:rFonts w:ascii="Arial" w:hAnsi="Arial" w:cs="Arial"/>
        </w:rPr>
        <w:t xml:space="preserve"> is expected to </w:t>
      </w:r>
      <w:r w:rsidRPr="009E667D">
        <w:rPr>
          <w:rFonts w:ascii="Arial" w:hAnsi="Arial" w:cs="Arial"/>
        </w:rPr>
        <w:t>be used to</w:t>
      </w:r>
      <w:r w:rsidR="008B2307" w:rsidRPr="009E667D">
        <w:rPr>
          <w:rFonts w:ascii="Arial" w:hAnsi="Arial" w:cs="Arial"/>
        </w:rPr>
        <w:t>:</w:t>
      </w:r>
    </w:p>
    <w:p w14:paraId="3DC0D1C7" w14:textId="351AFD63" w:rsidR="00933707" w:rsidRPr="009E667D" w:rsidRDefault="00933707" w:rsidP="00933707">
      <w:pPr>
        <w:pStyle w:val="CommentText"/>
        <w:numPr>
          <w:ilvl w:val="0"/>
          <w:numId w:val="9"/>
        </w:numPr>
        <w:spacing w:after="0"/>
        <w:jc w:val="both"/>
        <w:rPr>
          <w:rFonts w:ascii="Arial" w:hAnsi="Arial" w:cs="Arial"/>
          <w:sz w:val="22"/>
          <w:szCs w:val="22"/>
        </w:rPr>
      </w:pPr>
      <w:r w:rsidRPr="009E667D">
        <w:rPr>
          <w:rFonts w:ascii="Arial" w:hAnsi="Arial" w:cs="Arial"/>
          <w:sz w:val="22"/>
          <w:szCs w:val="22"/>
        </w:rPr>
        <w:t>Catalogue and share key learnings and frameworks in the form of a public learning brief</w:t>
      </w:r>
    </w:p>
    <w:p w14:paraId="6777883E" w14:textId="4D907867" w:rsidR="00933707" w:rsidRPr="009E667D" w:rsidRDefault="00933707" w:rsidP="00933707">
      <w:pPr>
        <w:pStyle w:val="CommentText"/>
        <w:numPr>
          <w:ilvl w:val="0"/>
          <w:numId w:val="9"/>
        </w:numPr>
        <w:spacing w:after="0"/>
        <w:jc w:val="both"/>
        <w:rPr>
          <w:rFonts w:ascii="Arial" w:hAnsi="Arial" w:cs="Arial"/>
          <w:sz w:val="22"/>
          <w:szCs w:val="22"/>
        </w:rPr>
      </w:pPr>
      <w:r w:rsidRPr="009E667D">
        <w:rPr>
          <w:rFonts w:ascii="Arial" w:hAnsi="Arial" w:cs="Arial"/>
          <w:sz w:val="22"/>
          <w:szCs w:val="22"/>
        </w:rPr>
        <w:t>Support the design and implementation of ongoing AgriFin engagements with partners that involve data sharing</w:t>
      </w:r>
    </w:p>
    <w:p w14:paraId="1B8C5240" w14:textId="784D8C3F" w:rsidR="009E667D" w:rsidRDefault="00933707" w:rsidP="009E667D">
      <w:pPr>
        <w:pStyle w:val="CommentText"/>
        <w:numPr>
          <w:ilvl w:val="0"/>
          <w:numId w:val="9"/>
        </w:numPr>
        <w:spacing w:after="0"/>
        <w:jc w:val="both"/>
        <w:rPr>
          <w:rFonts w:ascii="Arial" w:hAnsi="Arial" w:cs="Arial"/>
          <w:sz w:val="22"/>
          <w:szCs w:val="22"/>
        </w:rPr>
      </w:pPr>
      <w:r w:rsidRPr="009E667D">
        <w:rPr>
          <w:rFonts w:ascii="Arial" w:hAnsi="Arial" w:cs="Arial"/>
          <w:sz w:val="22"/>
          <w:szCs w:val="22"/>
        </w:rPr>
        <w:t>Inform the future design of the AgriFin program as it relates to partnerships and the continued use of data sharing models to enhance service delivery to smallholder farmers</w:t>
      </w:r>
    </w:p>
    <w:p w14:paraId="520A522F" w14:textId="6E3E2BF1" w:rsidR="006C6C94" w:rsidRDefault="00E243C7" w:rsidP="006C6C94">
      <w:pPr>
        <w:pStyle w:val="CommentText"/>
        <w:spacing w:after="0"/>
        <w:jc w:val="both"/>
        <w:rPr>
          <w:rFonts w:ascii="Arial" w:hAnsi="Arial" w:cs="Arial"/>
          <w:sz w:val="22"/>
          <w:szCs w:val="22"/>
        </w:rPr>
      </w:pPr>
      <w:r>
        <w:rPr>
          <w:rFonts w:ascii="Arial" w:hAnsi="Arial" w:cs="Arial"/>
          <w:sz w:val="22"/>
          <w:szCs w:val="22"/>
        </w:rPr>
        <w:t>.</w:t>
      </w:r>
    </w:p>
    <w:p w14:paraId="691B6CE0" w14:textId="77B9195C" w:rsidR="006C6C94" w:rsidRDefault="006C6C94" w:rsidP="006C6C94">
      <w:pPr>
        <w:shd w:val="clear" w:color="auto" w:fill="B80000"/>
        <w:spacing w:after="120"/>
        <w:rPr>
          <w:rFonts w:ascii="Arial" w:eastAsia="Arial" w:hAnsi="Arial" w:cs="Arial"/>
          <w:b/>
          <w:color w:val="FFFFFF"/>
        </w:rPr>
      </w:pPr>
      <w:r>
        <w:rPr>
          <w:rFonts w:ascii="Arial" w:eastAsia="Arial" w:hAnsi="Arial" w:cs="Arial"/>
          <w:b/>
          <w:color w:val="FFFFFF"/>
        </w:rPr>
        <w:t>Key research questions</w:t>
      </w:r>
    </w:p>
    <w:p w14:paraId="5C2CC482" w14:textId="26A86961" w:rsidR="006C6C94" w:rsidRDefault="006C6C94" w:rsidP="006C6C94">
      <w:pPr>
        <w:spacing w:before="200" w:line="240" w:lineRule="auto"/>
        <w:jc w:val="both"/>
        <w:rPr>
          <w:rFonts w:ascii="Arial" w:eastAsia="Arial" w:hAnsi="Arial" w:cs="Arial"/>
        </w:rPr>
      </w:pPr>
      <w:r>
        <w:rPr>
          <w:rFonts w:ascii="Arial" w:eastAsia="Arial" w:hAnsi="Arial" w:cs="Arial"/>
        </w:rPr>
        <w:t xml:space="preserve">The AgriFin team acknowledges that this is a complex topic </w:t>
      </w:r>
      <w:r w:rsidR="00167156">
        <w:rPr>
          <w:rFonts w:ascii="Arial" w:eastAsia="Arial" w:hAnsi="Arial" w:cs="Arial"/>
        </w:rPr>
        <w:t xml:space="preserve">with an almost infinite number of variations depending on: the partners involved, the specific use (and business) case of the data sharing, the regulatory environment and the competitive dynamics of the market.  However, within the context of an emerging digital-agriculture solutions landscape there are a number of data-sharing dynamics that are becoming “familiar territory” as different types of partnerships between organizations have developed.  AgriFin also acknowledges that many of these early data sharing partnerships have emerged organically around perceived market opportunities and that an organic approach has been undertaken to fostering and structuring these arrangements.  </w:t>
      </w:r>
    </w:p>
    <w:p w14:paraId="15DAAFF9" w14:textId="77777777" w:rsidR="00167156" w:rsidRDefault="00167156" w:rsidP="006C6C94">
      <w:pPr>
        <w:spacing w:before="200" w:line="240" w:lineRule="auto"/>
        <w:jc w:val="both"/>
        <w:rPr>
          <w:rFonts w:ascii="Arial" w:eastAsia="Arial" w:hAnsi="Arial" w:cs="Arial"/>
        </w:rPr>
      </w:pPr>
      <w:r>
        <w:rPr>
          <w:rFonts w:ascii="Arial" w:eastAsia="Arial" w:hAnsi="Arial" w:cs="Arial"/>
        </w:rPr>
        <w:t>With this as background this case study will seek to take a “whole of portfolio” approach to considering data-sharing, rather than deep diving into 1-2 particular types of partnership or data use cases and will seek to answer the following questions:</w:t>
      </w:r>
    </w:p>
    <w:p w14:paraId="134331F4" w14:textId="2B1A0DEE" w:rsidR="00167156" w:rsidRDefault="00660450" w:rsidP="006C6C94">
      <w:pPr>
        <w:spacing w:before="200" w:line="240" w:lineRule="auto"/>
        <w:jc w:val="both"/>
        <w:rPr>
          <w:rFonts w:ascii="Arial" w:eastAsia="Arial" w:hAnsi="Arial" w:cs="Arial"/>
        </w:rPr>
      </w:pPr>
      <w:r w:rsidRPr="001D7CA2">
        <w:rPr>
          <w:rFonts w:ascii="Arial" w:eastAsia="Arial" w:hAnsi="Arial" w:cs="Arial"/>
          <w:b/>
          <w:bCs/>
        </w:rPr>
        <w:t>Where do data-sharing needs emerge</w:t>
      </w:r>
      <w:r>
        <w:rPr>
          <w:rFonts w:ascii="Arial" w:eastAsia="Arial" w:hAnsi="Arial" w:cs="Arial"/>
        </w:rPr>
        <w:t xml:space="preserve"> in support of enhancing service delivery to smallholder farmers, including: </w:t>
      </w:r>
    </w:p>
    <w:p w14:paraId="0CD12D43" w14:textId="3D479250" w:rsidR="00167156" w:rsidRDefault="00660450" w:rsidP="00660450">
      <w:pPr>
        <w:pStyle w:val="ListParagraph"/>
        <w:numPr>
          <w:ilvl w:val="0"/>
          <w:numId w:val="18"/>
        </w:numPr>
        <w:spacing w:before="200" w:line="240" w:lineRule="auto"/>
        <w:jc w:val="both"/>
        <w:rPr>
          <w:rFonts w:ascii="Arial" w:eastAsia="Arial" w:hAnsi="Arial" w:cs="Arial"/>
        </w:rPr>
      </w:pPr>
      <w:r>
        <w:rPr>
          <w:rFonts w:ascii="Arial" w:eastAsia="Arial" w:hAnsi="Arial" w:cs="Arial"/>
        </w:rPr>
        <w:t xml:space="preserve">The key use-cases for data-sharing (types of data; types of services) </w:t>
      </w:r>
    </w:p>
    <w:p w14:paraId="7A28DB4E" w14:textId="07E33873" w:rsidR="00660450" w:rsidRDefault="00660450" w:rsidP="00660450">
      <w:pPr>
        <w:pStyle w:val="ListParagraph"/>
        <w:numPr>
          <w:ilvl w:val="0"/>
          <w:numId w:val="18"/>
        </w:numPr>
        <w:spacing w:before="200" w:line="240" w:lineRule="auto"/>
        <w:jc w:val="both"/>
        <w:rPr>
          <w:rFonts w:ascii="Arial" w:eastAsia="Arial" w:hAnsi="Arial" w:cs="Arial"/>
        </w:rPr>
      </w:pPr>
      <w:r>
        <w:rPr>
          <w:rFonts w:ascii="Arial" w:eastAsia="Arial" w:hAnsi="Arial" w:cs="Arial"/>
        </w:rPr>
        <w:t>Typical partnerships and models where data-sharing is involved</w:t>
      </w:r>
    </w:p>
    <w:p w14:paraId="452288A8" w14:textId="1D467656" w:rsidR="00660450" w:rsidRDefault="00660450" w:rsidP="00660450">
      <w:pPr>
        <w:pStyle w:val="ListParagraph"/>
        <w:numPr>
          <w:ilvl w:val="0"/>
          <w:numId w:val="18"/>
        </w:numPr>
        <w:spacing w:before="200" w:line="240" w:lineRule="auto"/>
        <w:jc w:val="both"/>
        <w:rPr>
          <w:rFonts w:ascii="Arial" w:eastAsia="Arial" w:hAnsi="Arial" w:cs="Arial"/>
        </w:rPr>
      </w:pPr>
      <w:r>
        <w:rPr>
          <w:rFonts w:ascii="Arial" w:eastAsia="Arial" w:hAnsi="Arial" w:cs="Arial"/>
        </w:rPr>
        <w:t>What organizations own different sources of data and how they typically consider that data as an asset o</w:t>
      </w:r>
      <w:r w:rsidR="001D7CA2">
        <w:rPr>
          <w:rFonts w:ascii="Arial" w:eastAsia="Arial" w:hAnsi="Arial" w:cs="Arial"/>
        </w:rPr>
        <w:t>r</w:t>
      </w:r>
      <w:r>
        <w:rPr>
          <w:rFonts w:ascii="Arial" w:eastAsia="Arial" w:hAnsi="Arial" w:cs="Arial"/>
        </w:rPr>
        <w:t xml:space="preserve"> source of competitive advantage</w:t>
      </w:r>
    </w:p>
    <w:p w14:paraId="33367D7C" w14:textId="44FF3A17" w:rsidR="001D7CA2" w:rsidRDefault="001D7CA2" w:rsidP="00660450">
      <w:pPr>
        <w:pStyle w:val="ListParagraph"/>
        <w:numPr>
          <w:ilvl w:val="0"/>
          <w:numId w:val="18"/>
        </w:numPr>
        <w:spacing w:before="200" w:line="240" w:lineRule="auto"/>
        <w:jc w:val="both"/>
        <w:rPr>
          <w:rFonts w:ascii="Arial" w:eastAsia="Arial" w:hAnsi="Arial" w:cs="Arial"/>
        </w:rPr>
      </w:pPr>
      <w:r>
        <w:rPr>
          <w:rFonts w:ascii="Arial" w:eastAsia="Arial" w:hAnsi="Arial" w:cs="Arial"/>
        </w:rPr>
        <w:t xml:space="preserve">Where and how different data-sets can be combined to create value </w:t>
      </w:r>
    </w:p>
    <w:p w14:paraId="75850C0F" w14:textId="18D5BF5D" w:rsidR="00660450" w:rsidRDefault="00660450" w:rsidP="00660450">
      <w:pPr>
        <w:pStyle w:val="ListParagraph"/>
        <w:numPr>
          <w:ilvl w:val="0"/>
          <w:numId w:val="18"/>
        </w:numPr>
        <w:spacing w:before="200" w:line="240" w:lineRule="auto"/>
        <w:jc w:val="both"/>
        <w:rPr>
          <w:rFonts w:ascii="Arial" w:eastAsia="Arial" w:hAnsi="Arial" w:cs="Arial"/>
        </w:rPr>
      </w:pPr>
      <w:r>
        <w:rPr>
          <w:rFonts w:ascii="Arial" w:eastAsia="Arial" w:hAnsi="Arial" w:cs="Arial"/>
        </w:rPr>
        <w:lastRenderedPageBreak/>
        <w:t>The incentives and typical business case for getting involved in data-sharing arrangements</w:t>
      </w:r>
    </w:p>
    <w:p w14:paraId="5B1B0669" w14:textId="7DF8839E" w:rsidR="00E35D83" w:rsidRPr="00167156" w:rsidRDefault="00E35D83" w:rsidP="00660450">
      <w:pPr>
        <w:pStyle w:val="ListParagraph"/>
        <w:numPr>
          <w:ilvl w:val="0"/>
          <w:numId w:val="18"/>
        </w:numPr>
        <w:spacing w:before="200" w:line="240" w:lineRule="auto"/>
        <w:jc w:val="both"/>
        <w:rPr>
          <w:rFonts w:ascii="Arial" w:eastAsia="Arial" w:hAnsi="Arial" w:cs="Arial"/>
        </w:rPr>
      </w:pPr>
      <w:r>
        <w:rPr>
          <w:rFonts w:ascii="Arial" w:eastAsia="Arial" w:hAnsi="Arial" w:cs="Arial"/>
        </w:rPr>
        <w:t>The major industry players working to drive data-sharing protocols and open data access in agriculture that can be leverage</w:t>
      </w:r>
      <w:r w:rsidR="00C34AA9">
        <w:rPr>
          <w:rFonts w:ascii="Arial" w:eastAsia="Arial" w:hAnsi="Arial" w:cs="Arial"/>
        </w:rPr>
        <w:t>d</w:t>
      </w:r>
      <w:r>
        <w:rPr>
          <w:rFonts w:ascii="Arial" w:eastAsia="Arial" w:hAnsi="Arial" w:cs="Arial"/>
        </w:rPr>
        <w:t xml:space="preserve"> for future work</w:t>
      </w:r>
    </w:p>
    <w:p w14:paraId="3C7BA816" w14:textId="4DB21F9F" w:rsidR="006C6C94" w:rsidRDefault="00660450" w:rsidP="006C6C94">
      <w:pPr>
        <w:spacing w:before="200" w:line="240" w:lineRule="auto"/>
        <w:jc w:val="both"/>
        <w:rPr>
          <w:rFonts w:ascii="Arial" w:eastAsia="Arial" w:hAnsi="Arial" w:cs="Arial"/>
        </w:rPr>
      </w:pPr>
      <w:r w:rsidRPr="001D7CA2">
        <w:rPr>
          <w:rFonts w:ascii="Arial" w:eastAsia="Arial" w:hAnsi="Arial" w:cs="Arial"/>
          <w:b/>
          <w:bCs/>
        </w:rPr>
        <w:t>What has been learned</w:t>
      </w:r>
      <w:r>
        <w:rPr>
          <w:rFonts w:ascii="Arial" w:eastAsia="Arial" w:hAnsi="Arial" w:cs="Arial"/>
        </w:rPr>
        <w:t xml:space="preserve"> about how to approach and structure different aspects of data-sharing models, including:</w:t>
      </w:r>
    </w:p>
    <w:p w14:paraId="7D3C955B" w14:textId="24C2C97D" w:rsidR="00660450" w:rsidRDefault="00660450" w:rsidP="001D7CA2">
      <w:pPr>
        <w:pStyle w:val="ListParagraph"/>
        <w:numPr>
          <w:ilvl w:val="0"/>
          <w:numId w:val="17"/>
        </w:numPr>
        <w:spacing w:before="200" w:line="240" w:lineRule="auto"/>
        <w:jc w:val="both"/>
        <w:rPr>
          <w:rFonts w:ascii="Arial" w:eastAsia="Arial" w:hAnsi="Arial" w:cs="Arial"/>
        </w:rPr>
      </w:pPr>
      <w:r>
        <w:rPr>
          <w:rFonts w:ascii="Arial" w:eastAsia="Arial" w:hAnsi="Arial" w:cs="Arial"/>
        </w:rPr>
        <w:t>The typical barriers to sharing data in different types of partnerships and models</w:t>
      </w:r>
    </w:p>
    <w:p w14:paraId="5FB878D4" w14:textId="0D30A591" w:rsidR="001D7CA2" w:rsidRDefault="001D7CA2" w:rsidP="001D7CA2">
      <w:pPr>
        <w:pStyle w:val="ListParagraph"/>
        <w:numPr>
          <w:ilvl w:val="0"/>
          <w:numId w:val="17"/>
        </w:numPr>
        <w:spacing w:before="200" w:line="240" w:lineRule="auto"/>
        <w:jc w:val="both"/>
        <w:rPr>
          <w:rFonts w:ascii="Arial" w:eastAsia="Arial" w:hAnsi="Arial" w:cs="Arial"/>
        </w:rPr>
      </w:pPr>
      <w:r>
        <w:rPr>
          <w:rFonts w:ascii="Arial" w:eastAsia="Arial" w:hAnsi="Arial" w:cs="Arial"/>
        </w:rPr>
        <w:t>The challenge of accommodating organizational interests and concerns within sharing data arrangements</w:t>
      </w:r>
    </w:p>
    <w:p w14:paraId="1E4C69CB" w14:textId="1EBC8FDD" w:rsidR="0077446D" w:rsidRDefault="0077446D" w:rsidP="001D7CA2">
      <w:pPr>
        <w:pStyle w:val="ListParagraph"/>
        <w:numPr>
          <w:ilvl w:val="0"/>
          <w:numId w:val="17"/>
        </w:numPr>
        <w:spacing w:before="200" w:line="240" w:lineRule="auto"/>
        <w:jc w:val="both"/>
        <w:rPr>
          <w:rFonts w:ascii="Arial" w:eastAsia="Arial" w:hAnsi="Arial" w:cs="Arial"/>
        </w:rPr>
      </w:pPr>
      <w:r>
        <w:rPr>
          <w:rFonts w:ascii="Arial" w:eastAsia="Arial" w:hAnsi="Arial" w:cs="Arial"/>
        </w:rPr>
        <w:t>What are the successful models and approaches that promote data sharing among partners, considering product development, partnership building, risk mitigation and use of data for decisioning across a range of ecosystem actors</w:t>
      </w:r>
    </w:p>
    <w:p w14:paraId="42E7DC70" w14:textId="03A8B59C" w:rsidR="0077446D" w:rsidRDefault="0077446D" w:rsidP="001D7CA2">
      <w:pPr>
        <w:pStyle w:val="ListParagraph"/>
        <w:numPr>
          <w:ilvl w:val="0"/>
          <w:numId w:val="17"/>
        </w:numPr>
        <w:spacing w:before="200" w:line="240" w:lineRule="auto"/>
        <w:jc w:val="both"/>
        <w:rPr>
          <w:rFonts w:ascii="Arial" w:eastAsia="Arial" w:hAnsi="Arial" w:cs="Arial"/>
        </w:rPr>
      </w:pPr>
      <w:r>
        <w:rPr>
          <w:rFonts w:ascii="Arial" w:eastAsia="Arial" w:hAnsi="Arial" w:cs="Arial"/>
        </w:rPr>
        <w:t>What are the core use cases for digital data within the context of data sharing</w:t>
      </w:r>
    </w:p>
    <w:p w14:paraId="00211282" w14:textId="593CA2E4" w:rsidR="001D7CA2" w:rsidRDefault="001D7CA2" w:rsidP="001D7CA2">
      <w:pPr>
        <w:pStyle w:val="ListParagraph"/>
        <w:numPr>
          <w:ilvl w:val="0"/>
          <w:numId w:val="17"/>
        </w:numPr>
        <w:spacing w:before="200" w:line="240" w:lineRule="auto"/>
        <w:jc w:val="both"/>
        <w:rPr>
          <w:rFonts w:ascii="Arial" w:eastAsia="Arial" w:hAnsi="Arial" w:cs="Arial"/>
        </w:rPr>
      </w:pPr>
      <w:r>
        <w:rPr>
          <w:rFonts w:ascii="Arial" w:eastAsia="Arial" w:hAnsi="Arial" w:cs="Arial"/>
        </w:rPr>
        <w:t>The enabling role of systems, automation, AI and big data analytics in facilitating data-sharing</w:t>
      </w:r>
    </w:p>
    <w:p w14:paraId="79494C02" w14:textId="3CA3BED6" w:rsidR="00660450" w:rsidRPr="00660450" w:rsidRDefault="001D7CA2" w:rsidP="00660450">
      <w:pPr>
        <w:pStyle w:val="ListParagraph"/>
        <w:numPr>
          <w:ilvl w:val="0"/>
          <w:numId w:val="17"/>
        </w:numPr>
        <w:spacing w:before="200" w:line="240" w:lineRule="auto"/>
        <w:jc w:val="both"/>
        <w:rPr>
          <w:rFonts w:ascii="Arial" w:eastAsia="Arial" w:hAnsi="Arial" w:cs="Arial"/>
        </w:rPr>
      </w:pPr>
      <w:r>
        <w:rPr>
          <w:rFonts w:ascii="Arial" w:eastAsia="Arial" w:hAnsi="Arial" w:cs="Arial"/>
        </w:rPr>
        <w:t>Technical c</w:t>
      </w:r>
      <w:r w:rsidR="00660450" w:rsidRPr="00660450">
        <w:rPr>
          <w:rFonts w:ascii="Arial" w:eastAsia="Arial" w:hAnsi="Arial" w:cs="Arial"/>
        </w:rPr>
        <w:t xml:space="preserve">hallenges </w:t>
      </w:r>
      <w:r w:rsidR="00660450">
        <w:rPr>
          <w:rFonts w:ascii="Arial" w:eastAsia="Arial" w:hAnsi="Arial" w:cs="Arial"/>
        </w:rPr>
        <w:t>involved in</w:t>
      </w:r>
      <w:r w:rsidR="00660450" w:rsidRPr="00660450">
        <w:rPr>
          <w:rFonts w:ascii="Arial" w:eastAsia="Arial" w:hAnsi="Arial" w:cs="Arial"/>
        </w:rPr>
        <w:t xml:space="preserve"> collecting, processing, storing, analysis and sharing of data</w:t>
      </w:r>
    </w:p>
    <w:p w14:paraId="1CB50F5F" w14:textId="764B9021" w:rsidR="006C6C94" w:rsidRDefault="00660450" w:rsidP="006C6C94">
      <w:pPr>
        <w:pStyle w:val="CommentText"/>
        <w:spacing w:after="0"/>
        <w:jc w:val="both"/>
        <w:rPr>
          <w:rFonts w:ascii="Arial" w:hAnsi="Arial" w:cs="Arial"/>
          <w:sz w:val="22"/>
          <w:szCs w:val="22"/>
        </w:rPr>
      </w:pPr>
      <w:r w:rsidRPr="001D7CA2">
        <w:rPr>
          <w:rFonts w:ascii="Arial" w:hAnsi="Arial" w:cs="Arial"/>
          <w:b/>
          <w:bCs/>
          <w:sz w:val="22"/>
          <w:szCs w:val="22"/>
        </w:rPr>
        <w:t xml:space="preserve">What is the role and impact of </w:t>
      </w:r>
      <w:r w:rsidR="001D7CA2">
        <w:rPr>
          <w:rFonts w:ascii="Arial" w:hAnsi="Arial" w:cs="Arial"/>
          <w:b/>
          <w:bCs/>
          <w:sz w:val="22"/>
          <w:szCs w:val="22"/>
        </w:rPr>
        <w:t xml:space="preserve">government policy and </w:t>
      </w:r>
      <w:r w:rsidRPr="001D7CA2">
        <w:rPr>
          <w:rFonts w:ascii="Arial" w:hAnsi="Arial" w:cs="Arial"/>
          <w:b/>
          <w:bCs/>
          <w:sz w:val="22"/>
          <w:szCs w:val="22"/>
        </w:rPr>
        <w:t>regulation,</w:t>
      </w:r>
      <w:r>
        <w:rPr>
          <w:rFonts w:ascii="Arial" w:hAnsi="Arial" w:cs="Arial"/>
          <w:sz w:val="22"/>
          <w:szCs w:val="22"/>
        </w:rPr>
        <w:t xml:space="preserve"> including:  </w:t>
      </w:r>
    </w:p>
    <w:p w14:paraId="31A0E8C6" w14:textId="1FBC55AE" w:rsidR="00660450" w:rsidRDefault="00660450" w:rsidP="00660450">
      <w:pPr>
        <w:pStyle w:val="CommentText"/>
        <w:numPr>
          <w:ilvl w:val="0"/>
          <w:numId w:val="17"/>
        </w:numPr>
        <w:spacing w:after="0"/>
        <w:jc w:val="both"/>
        <w:rPr>
          <w:rFonts w:ascii="Arial" w:hAnsi="Arial" w:cs="Arial"/>
          <w:sz w:val="22"/>
          <w:szCs w:val="22"/>
        </w:rPr>
      </w:pPr>
      <w:r>
        <w:rPr>
          <w:rFonts w:ascii="Arial" w:hAnsi="Arial" w:cs="Arial"/>
          <w:sz w:val="22"/>
          <w:szCs w:val="22"/>
        </w:rPr>
        <w:t xml:space="preserve">Consumer protection policy, regulation and compliance </w:t>
      </w:r>
    </w:p>
    <w:p w14:paraId="76BE9B17" w14:textId="4BE528A4" w:rsidR="001D7CA2" w:rsidRDefault="00660450" w:rsidP="001D7CA2">
      <w:pPr>
        <w:pStyle w:val="CommentText"/>
        <w:numPr>
          <w:ilvl w:val="0"/>
          <w:numId w:val="17"/>
        </w:numPr>
        <w:spacing w:after="0"/>
        <w:jc w:val="both"/>
        <w:rPr>
          <w:rFonts w:ascii="Arial" w:hAnsi="Arial" w:cs="Arial"/>
          <w:sz w:val="22"/>
          <w:szCs w:val="22"/>
        </w:rPr>
      </w:pPr>
      <w:r>
        <w:rPr>
          <w:rFonts w:ascii="Arial" w:hAnsi="Arial" w:cs="Arial"/>
          <w:sz w:val="22"/>
          <w:szCs w:val="22"/>
        </w:rPr>
        <w:t xml:space="preserve">The </w:t>
      </w:r>
      <w:r w:rsidR="001D7CA2">
        <w:rPr>
          <w:rFonts w:ascii="Arial" w:hAnsi="Arial" w:cs="Arial"/>
          <w:sz w:val="22"/>
          <w:szCs w:val="22"/>
        </w:rPr>
        <w:t xml:space="preserve">possible </w:t>
      </w:r>
      <w:r>
        <w:rPr>
          <w:rFonts w:ascii="Arial" w:hAnsi="Arial" w:cs="Arial"/>
          <w:sz w:val="22"/>
          <w:szCs w:val="22"/>
        </w:rPr>
        <w:t>enabling role of standards</w:t>
      </w:r>
      <w:r w:rsidRPr="001D7CA2">
        <w:rPr>
          <w:rFonts w:ascii="Arial" w:hAnsi="Arial" w:cs="Arial"/>
          <w:sz w:val="22"/>
          <w:szCs w:val="22"/>
        </w:rPr>
        <w:t xml:space="preserve"> </w:t>
      </w:r>
      <w:r w:rsidR="001D7CA2">
        <w:rPr>
          <w:rFonts w:ascii="Arial" w:hAnsi="Arial" w:cs="Arial"/>
          <w:sz w:val="22"/>
          <w:szCs w:val="22"/>
        </w:rPr>
        <w:t>and common data-sharing protocols</w:t>
      </w:r>
    </w:p>
    <w:p w14:paraId="3154EFB9" w14:textId="5B027661" w:rsidR="001D7CA2" w:rsidRPr="001D7CA2" w:rsidRDefault="001D7CA2" w:rsidP="001D7CA2">
      <w:pPr>
        <w:pStyle w:val="CommentText"/>
        <w:numPr>
          <w:ilvl w:val="0"/>
          <w:numId w:val="17"/>
        </w:numPr>
        <w:spacing w:after="0"/>
        <w:jc w:val="both"/>
        <w:rPr>
          <w:rFonts w:ascii="Arial" w:hAnsi="Arial" w:cs="Arial"/>
          <w:sz w:val="22"/>
          <w:szCs w:val="22"/>
        </w:rPr>
      </w:pPr>
      <w:r>
        <w:rPr>
          <w:rFonts w:ascii="Arial" w:hAnsi="Arial" w:cs="Arial"/>
          <w:sz w:val="22"/>
          <w:szCs w:val="22"/>
        </w:rPr>
        <w:t>The potential for publicly hosted and curated data-hubs</w:t>
      </w:r>
    </w:p>
    <w:p w14:paraId="75384D0E" w14:textId="77777777" w:rsidR="00F83F03" w:rsidRPr="008B2307" w:rsidRDefault="00F83F03" w:rsidP="008B2307">
      <w:pPr>
        <w:spacing w:before="240" w:after="0" w:line="240" w:lineRule="auto"/>
        <w:jc w:val="both"/>
        <w:rPr>
          <w:rFonts w:ascii="Arial" w:eastAsia="Arial" w:hAnsi="Arial" w:cs="Arial"/>
          <w:color w:val="000000"/>
        </w:rPr>
      </w:pPr>
    </w:p>
    <w:p w14:paraId="680D536E" w14:textId="77777777" w:rsidR="003E2FFB" w:rsidRDefault="00510D74">
      <w:pPr>
        <w:shd w:val="clear" w:color="auto" w:fill="B80000"/>
        <w:spacing w:after="120"/>
        <w:rPr>
          <w:rFonts w:ascii="Arial" w:eastAsia="Arial" w:hAnsi="Arial" w:cs="Arial"/>
          <w:b/>
          <w:color w:val="FFFFFF"/>
        </w:rPr>
      </w:pPr>
      <w:r>
        <w:rPr>
          <w:rFonts w:ascii="Arial" w:eastAsia="Arial" w:hAnsi="Arial" w:cs="Arial"/>
          <w:b/>
          <w:color w:val="FFFFFF"/>
        </w:rPr>
        <w:t>Scope of work</w:t>
      </w:r>
    </w:p>
    <w:p w14:paraId="62469886" w14:textId="25275824" w:rsidR="003E2FFB" w:rsidRPr="009E667D" w:rsidRDefault="00510D74">
      <w:pPr>
        <w:spacing w:before="200" w:line="240" w:lineRule="auto"/>
        <w:jc w:val="both"/>
        <w:rPr>
          <w:rFonts w:ascii="Arial" w:eastAsia="Arial" w:hAnsi="Arial" w:cs="Arial"/>
        </w:rPr>
      </w:pPr>
      <w:r>
        <w:rPr>
          <w:rFonts w:ascii="Arial" w:eastAsia="Arial" w:hAnsi="Arial" w:cs="Arial"/>
        </w:rPr>
        <w:t>As part of this engagement, t</w:t>
      </w:r>
      <w:r>
        <w:rPr>
          <w:rFonts w:ascii="Arial" w:eastAsia="Arial" w:hAnsi="Arial" w:cs="Arial"/>
          <w:color w:val="000000"/>
        </w:rPr>
        <w:t>he consultants will be expected to conduct the below activities:</w:t>
      </w:r>
    </w:p>
    <w:p w14:paraId="4956264B" w14:textId="27F93C77" w:rsidR="00ED5681" w:rsidRPr="00ED5681" w:rsidRDefault="00ED5681" w:rsidP="00ED5681">
      <w:pPr>
        <w:pStyle w:val="ListParagraph"/>
        <w:numPr>
          <w:ilvl w:val="0"/>
          <w:numId w:val="7"/>
        </w:numPr>
        <w:spacing w:before="240" w:after="0" w:line="240" w:lineRule="auto"/>
        <w:jc w:val="both"/>
        <w:rPr>
          <w:rFonts w:ascii="Arial" w:eastAsia="Arial" w:hAnsi="Arial" w:cs="Arial"/>
          <w:color w:val="000000"/>
          <w:lang w:val="en-GB"/>
        </w:rPr>
      </w:pPr>
      <w:r w:rsidRPr="00ED5681">
        <w:rPr>
          <w:rFonts w:ascii="Arial" w:eastAsia="Arial" w:hAnsi="Arial" w:cs="Arial"/>
          <w:color w:val="000000"/>
        </w:rPr>
        <w:t xml:space="preserve">The </w:t>
      </w:r>
      <w:r>
        <w:rPr>
          <w:rFonts w:ascii="Arial" w:eastAsia="Arial" w:hAnsi="Arial" w:cs="Arial"/>
          <w:color w:val="000000"/>
        </w:rPr>
        <w:t xml:space="preserve">selected </w:t>
      </w:r>
      <w:r w:rsidRPr="00ED5681">
        <w:rPr>
          <w:rFonts w:ascii="Arial" w:eastAsia="Arial" w:hAnsi="Arial" w:cs="Arial"/>
          <w:color w:val="000000"/>
        </w:rPr>
        <w:t>consultants will</w:t>
      </w:r>
      <w:r>
        <w:rPr>
          <w:rFonts w:ascii="Arial" w:eastAsia="Arial" w:hAnsi="Arial" w:cs="Arial"/>
          <w:color w:val="000000"/>
        </w:rPr>
        <w:t xml:space="preserve"> work with AgriFin’s team to </w:t>
      </w:r>
      <w:r w:rsidR="006C6C94">
        <w:rPr>
          <w:rFonts w:ascii="Arial" w:eastAsia="Arial" w:hAnsi="Arial" w:cs="Arial"/>
          <w:color w:val="000000"/>
        </w:rPr>
        <w:t xml:space="preserve">further </w:t>
      </w:r>
      <w:r>
        <w:rPr>
          <w:rFonts w:ascii="Arial" w:eastAsia="Arial" w:hAnsi="Arial" w:cs="Arial"/>
          <w:color w:val="000000"/>
        </w:rPr>
        <w:t xml:space="preserve">understand </w:t>
      </w:r>
      <w:r w:rsidR="006C6C94">
        <w:rPr>
          <w:rFonts w:ascii="Arial" w:eastAsia="Arial" w:hAnsi="Arial" w:cs="Arial"/>
          <w:color w:val="000000"/>
        </w:rPr>
        <w:t>the key research questions</w:t>
      </w:r>
      <w:r>
        <w:rPr>
          <w:rFonts w:ascii="Arial" w:eastAsia="Arial" w:hAnsi="Arial" w:cs="Arial"/>
          <w:color w:val="000000"/>
        </w:rPr>
        <w:t>, as well as the related learning agenda</w:t>
      </w:r>
      <w:r w:rsidR="00592882">
        <w:rPr>
          <w:rFonts w:ascii="Arial" w:eastAsia="Arial" w:hAnsi="Arial" w:cs="Arial"/>
          <w:color w:val="000000"/>
        </w:rPr>
        <w:t xml:space="preserve"> and AgriFin experience </w:t>
      </w:r>
      <w:r w:rsidR="006C6C94">
        <w:rPr>
          <w:rFonts w:ascii="Arial" w:eastAsia="Arial" w:hAnsi="Arial" w:cs="Arial"/>
          <w:color w:val="000000"/>
        </w:rPr>
        <w:t>related to the use of data and data-sharing models</w:t>
      </w:r>
      <w:r>
        <w:rPr>
          <w:rFonts w:ascii="Arial" w:eastAsia="Arial" w:hAnsi="Arial" w:cs="Arial"/>
          <w:color w:val="000000"/>
        </w:rPr>
        <w:t>;</w:t>
      </w:r>
    </w:p>
    <w:p w14:paraId="0907EE61" w14:textId="734ED0DD" w:rsidR="00ED5681" w:rsidRPr="006C6C94" w:rsidRDefault="006C6C94" w:rsidP="006C6C94">
      <w:pPr>
        <w:pStyle w:val="ListParagraph"/>
        <w:numPr>
          <w:ilvl w:val="0"/>
          <w:numId w:val="7"/>
        </w:numPr>
        <w:spacing w:before="240" w:after="0" w:line="240" w:lineRule="auto"/>
        <w:jc w:val="both"/>
        <w:rPr>
          <w:rFonts w:ascii="Arial" w:eastAsia="Arial" w:hAnsi="Arial" w:cs="Arial"/>
          <w:color w:val="000000"/>
          <w:lang w:val="en-GB"/>
        </w:rPr>
      </w:pPr>
      <w:r>
        <w:rPr>
          <w:rFonts w:ascii="Arial" w:eastAsia="Arial" w:hAnsi="Arial" w:cs="Arial"/>
          <w:color w:val="000000"/>
        </w:rPr>
        <w:t xml:space="preserve">Based on a refined understanding of the major research questions the consultants will develop a series of frameworks and an approach to considering the range of data sharing use cases and organizational partnerships that typically underpin data-sharing agreements.  This will build on the latest research on: 1) service delivery models, 2) the landscape of digital services, 3) platforms; and 4) the market positions and incentives of different actors, to establish a new way of considering where, why and how data sharing becomes a key part of enhancing service delivery for smallholder farmers; </w:t>
      </w:r>
    </w:p>
    <w:p w14:paraId="3913E232" w14:textId="549B32F3" w:rsidR="006C6C94" w:rsidRDefault="006C6C94" w:rsidP="00ED5681">
      <w:pPr>
        <w:pStyle w:val="ListParagraph"/>
        <w:numPr>
          <w:ilvl w:val="0"/>
          <w:numId w:val="7"/>
        </w:numPr>
        <w:spacing w:before="240" w:after="0" w:line="240" w:lineRule="auto"/>
        <w:jc w:val="both"/>
        <w:rPr>
          <w:rFonts w:ascii="Arial" w:eastAsia="Arial" w:hAnsi="Arial" w:cs="Arial"/>
          <w:color w:val="000000"/>
          <w:lang w:val="en-GB"/>
        </w:rPr>
      </w:pPr>
      <w:r>
        <w:rPr>
          <w:rFonts w:ascii="Arial" w:eastAsia="Arial" w:hAnsi="Arial" w:cs="Arial"/>
          <w:color w:val="000000"/>
          <w:lang w:val="en-GB"/>
        </w:rPr>
        <w:t>Based on this work</w:t>
      </w:r>
      <w:r w:rsidR="00F83F03">
        <w:rPr>
          <w:rFonts w:ascii="Arial" w:eastAsia="Arial" w:hAnsi="Arial" w:cs="Arial"/>
          <w:color w:val="000000"/>
          <w:lang w:val="en-GB"/>
        </w:rPr>
        <w:t>,</w:t>
      </w:r>
      <w:r>
        <w:rPr>
          <w:rFonts w:ascii="Arial" w:eastAsia="Arial" w:hAnsi="Arial" w:cs="Arial"/>
          <w:color w:val="000000"/>
          <w:lang w:val="en-GB"/>
        </w:rPr>
        <w:t xml:space="preserve"> the consultant will conduct a rapid landscape of where AgriFin has worked on data sharing, cataloguing key challenges, learnings, ongoing research questions and perceived opportunities.  In this exercise the frameworks and approach developed in the step above will be used to create a natural order and “portfolio” view of the work AgriFin has done to this point.  </w:t>
      </w:r>
      <w:r w:rsidR="00167156">
        <w:rPr>
          <w:rFonts w:ascii="Arial" w:eastAsia="Arial" w:hAnsi="Arial" w:cs="Arial"/>
          <w:color w:val="000000"/>
          <w:lang w:val="en-GB"/>
        </w:rPr>
        <w:t xml:space="preserve">This stage of the work will involve review of key program documents and interviews with AgriFin staff (and partners where relevant).  </w:t>
      </w:r>
    </w:p>
    <w:p w14:paraId="5D76D806" w14:textId="7664E9C3" w:rsidR="006C6C94" w:rsidRPr="006C6C94" w:rsidRDefault="006C6C94" w:rsidP="00ED5681">
      <w:pPr>
        <w:pStyle w:val="ListParagraph"/>
        <w:numPr>
          <w:ilvl w:val="0"/>
          <w:numId w:val="7"/>
        </w:numPr>
        <w:spacing w:before="240" w:after="0" w:line="240" w:lineRule="auto"/>
        <w:jc w:val="both"/>
        <w:rPr>
          <w:rFonts w:ascii="Arial" w:eastAsia="Arial" w:hAnsi="Arial" w:cs="Arial"/>
          <w:color w:val="000000"/>
          <w:lang w:val="en-GB"/>
        </w:rPr>
      </w:pPr>
      <w:r>
        <w:rPr>
          <w:rFonts w:ascii="Arial" w:eastAsia="Arial" w:hAnsi="Arial" w:cs="Arial"/>
          <w:color w:val="000000"/>
          <w:lang w:val="en-GB"/>
        </w:rPr>
        <w:lastRenderedPageBreak/>
        <w:t xml:space="preserve">At this point </w:t>
      </w:r>
      <w:r w:rsidR="00167156">
        <w:rPr>
          <w:rFonts w:ascii="Arial" w:eastAsia="Arial" w:hAnsi="Arial" w:cs="Arial"/>
          <w:color w:val="000000"/>
          <w:lang w:val="en-GB"/>
        </w:rPr>
        <w:t xml:space="preserve">it is expected that the consultant would present a preliminary synthesis to the AgriFin team for feedback and conduct 4-6 external interviews with experts to further refine the work.  </w:t>
      </w:r>
    </w:p>
    <w:p w14:paraId="2273BF38" w14:textId="057E754D" w:rsidR="00167156" w:rsidRPr="00167156" w:rsidRDefault="00F83F03" w:rsidP="00167156">
      <w:pPr>
        <w:pStyle w:val="ListParagraph"/>
        <w:numPr>
          <w:ilvl w:val="0"/>
          <w:numId w:val="7"/>
        </w:numPr>
        <w:spacing w:before="240" w:after="0" w:line="240" w:lineRule="auto"/>
        <w:jc w:val="both"/>
        <w:rPr>
          <w:rFonts w:ascii="Arial" w:eastAsia="Arial" w:hAnsi="Arial" w:cs="Arial"/>
          <w:color w:val="000000"/>
          <w:lang w:val="en-GB"/>
        </w:rPr>
      </w:pPr>
      <w:r>
        <w:rPr>
          <w:rFonts w:ascii="Arial" w:eastAsia="Arial" w:hAnsi="Arial" w:cs="Arial"/>
          <w:color w:val="000000"/>
        </w:rPr>
        <w:t>Finally,</w:t>
      </w:r>
      <w:r w:rsidR="00167156">
        <w:rPr>
          <w:rFonts w:ascii="Arial" w:eastAsia="Arial" w:hAnsi="Arial" w:cs="Arial"/>
          <w:color w:val="000000"/>
        </w:rPr>
        <w:t xml:space="preserve"> the consultant will develop a case study presentation that distills the key finding from the work, learnings and recommendations for the sector going forward.  It is expected that this case study will be no longer than 20 </w:t>
      </w:r>
      <w:proofErr w:type="spellStart"/>
      <w:r w:rsidR="00167156">
        <w:rPr>
          <w:rFonts w:ascii="Arial" w:eastAsia="Arial" w:hAnsi="Arial" w:cs="Arial"/>
          <w:color w:val="000000"/>
        </w:rPr>
        <w:t>Powerpoint</w:t>
      </w:r>
      <w:proofErr w:type="spellEnd"/>
      <w:r w:rsidR="00167156">
        <w:rPr>
          <w:rFonts w:ascii="Arial" w:eastAsia="Arial" w:hAnsi="Arial" w:cs="Arial"/>
          <w:color w:val="000000"/>
        </w:rPr>
        <w:t xml:space="preserve"> slides in length and presented in a format that is consistent with previous AgriFin research products.  </w:t>
      </w:r>
    </w:p>
    <w:p w14:paraId="2066BE2D" w14:textId="77777777" w:rsidR="003E2FFB" w:rsidRPr="00167156" w:rsidRDefault="003E2FFB">
      <w:pPr>
        <w:spacing w:after="0" w:line="240" w:lineRule="auto"/>
        <w:ind w:left="720"/>
        <w:rPr>
          <w:rFonts w:ascii="Arial" w:eastAsia="Arial" w:hAnsi="Arial" w:cs="Arial"/>
          <w:color w:val="000000"/>
          <w:lang w:val="en-GB"/>
        </w:rPr>
      </w:pPr>
    </w:p>
    <w:p w14:paraId="209A816B" w14:textId="77777777" w:rsidR="003E2FFB" w:rsidRDefault="00510D74">
      <w:pPr>
        <w:shd w:val="clear" w:color="auto" w:fill="B80000"/>
        <w:spacing w:after="120"/>
        <w:rPr>
          <w:rFonts w:ascii="Arial" w:eastAsia="Arial" w:hAnsi="Arial" w:cs="Arial"/>
          <w:b/>
          <w:color w:val="FFFFFF"/>
        </w:rPr>
      </w:pPr>
      <w:r>
        <w:rPr>
          <w:rFonts w:ascii="Arial" w:eastAsia="Arial" w:hAnsi="Arial" w:cs="Arial"/>
          <w:b/>
          <w:color w:val="FFFFFF"/>
        </w:rPr>
        <w:t>Deliverables</w:t>
      </w:r>
    </w:p>
    <w:p w14:paraId="430544CE" w14:textId="1F24D76B" w:rsidR="006D63D2" w:rsidRDefault="001D24E6">
      <w:pPr>
        <w:pBdr>
          <w:top w:val="nil"/>
          <w:left w:val="nil"/>
          <w:bottom w:val="nil"/>
          <w:right w:val="nil"/>
          <w:between w:val="nil"/>
        </w:pBdr>
        <w:spacing w:before="200" w:after="0" w:line="240" w:lineRule="auto"/>
        <w:rPr>
          <w:rFonts w:ascii="Arial" w:eastAsia="Arial" w:hAnsi="Arial" w:cs="Arial"/>
        </w:rPr>
      </w:pPr>
      <w:r w:rsidRPr="009314CE">
        <w:rPr>
          <w:rFonts w:ascii="Arial" w:eastAsia="Arial" w:hAnsi="Arial" w:cs="Arial"/>
          <w:color w:val="000000"/>
        </w:rPr>
        <w:t>The consultant</w:t>
      </w:r>
      <w:r w:rsidR="00510D74" w:rsidRPr="009314CE">
        <w:rPr>
          <w:rFonts w:ascii="Arial" w:eastAsia="Arial" w:hAnsi="Arial" w:cs="Arial"/>
          <w:color w:val="000000"/>
        </w:rPr>
        <w:t xml:space="preserve"> will work to produce</w:t>
      </w:r>
      <w:r w:rsidR="008265DE" w:rsidRPr="009314CE">
        <w:rPr>
          <w:rFonts w:ascii="Arial" w:eastAsia="Arial" w:hAnsi="Arial" w:cs="Arial"/>
          <w:color w:val="000000"/>
        </w:rPr>
        <w:t xml:space="preserve"> and support production of</w:t>
      </w:r>
      <w:r w:rsidR="00510D74" w:rsidRPr="009314CE">
        <w:rPr>
          <w:rFonts w:ascii="Arial" w:eastAsia="Arial" w:hAnsi="Arial" w:cs="Arial"/>
          <w:color w:val="000000"/>
        </w:rPr>
        <w:t xml:space="preserve"> the following delivera</w:t>
      </w:r>
      <w:r w:rsidR="00510D74" w:rsidRPr="009314CE">
        <w:rPr>
          <w:rFonts w:ascii="Arial" w:eastAsia="Arial" w:hAnsi="Arial" w:cs="Arial"/>
        </w:rPr>
        <w:t>ble</w:t>
      </w:r>
      <w:r w:rsidRPr="009314CE">
        <w:rPr>
          <w:rFonts w:ascii="Arial" w:eastAsia="Arial" w:hAnsi="Arial" w:cs="Arial"/>
        </w:rPr>
        <w:t>s, in close collaboration with</w:t>
      </w:r>
      <w:r w:rsidR="00510D74" w:rsidRPr="009314CE">
        <w:rPr>
          <w:rFonts w:ascii="Arial" w:eastAsia="Arial" w:hAnsi="Arial" w:cs="Arial"/>
        </w:rPr>
        <w:t xml:space="preserve"> AgriFin team:</w:t>
      </w:r>
    </w:p>
    <w:p w14:paraId="1E9D5223" w14:textId="77777777" w:rsidR="006D63D2" w:rsidRDefault="006D63D2" w:rsidP="006D63D2">
      <w:pPr>
        <w:pStyle w:val="ListParagraph"/>
        <w:pBdr>
          <w:top w:val="nil"/>
          <w:left w:val="nil"/>
          <w:bottom w:val="nil"/>
          <w:right w:val="nil"/>
          <w:between w:val="nil"/>
        </w:pBdr>
        <w:spacing w:after="0" w:line="240" w:lineRule="auto"/>
      </w:pPr>
    </w:p>
    <w:p w14:paraId="22355A8C" w14:textId="5B256A81" w:rsidR="00933707" w:rsidRPr="00933707" w:rsidRDefault="009E667D" w:rsidP="009314CE">
      <w:pPr>
        <w:numPr>
          <w:ilvl w:val="0"/>
          <w:numId w:val="1"/>
        </w:numPr>
        <w:pBdr>
          <w:top w:val="nil"/>
          <w:left w:val="nil"/>
          <w:bottom w:val="nil"/>
          <w:right w:val="nil"/>
          <w:between w:val="nil"/>
        </w:pBdr>
        <w:spacing w:after="0" w:line="240" w:lineRule="auto"/>
        <w:rPr>
          <w:rFonts w:ascii="Arial" w:hAnsi="Arial" w:cs="Arial"/>
        </w:rPr>
      </w:pPr>
      <w:r w:rsidRPr="006531E0">
        <w:rPr>
          <w:rFonts w:ascii="Arial" w:hAnsi="Arial" w:cs="Arial"/>
          <w:b/>
          <w:bCs/>
        </w:rPr>
        <w:t xml:space="preserve">A </w:t>
      </w:r>
      <w:r w:rsidR="006D63D2">
        <w:rPr>
          <w:rFonts w:ascii="Arial" w:hAnsi="Arial" w:cs="Arial"/>
          <w:b/>
          <w:bCs/>
        </w:rPr>
        <w:t xml:space="preserve">5-6 page PowerPoint </w:t>
      </w:r>
      <w:r w:rsidR="006531E0" w:rsidRPr="006531E0">
        <w:rPr>
          <w:rFonts w:ascii="Arial" w:hAnsi="Arial" w:cs="Arial"/>
          <w:b/>
          <w:bCs/>
        </w:rPr>
        <w:t>data-sharing framework and approach for breaking down the range of different data-sharing use cases and typical organizational partnerships</w:t>
      </w:r>
      <w:r w:rsidR="006531E0">
        <w:rPr>
          <w:rFonts w:ascii="Arial" w:hAnsi="Arial" w:cs="Arial"/>
        </w:rPr>
        <w:t xml:space="preserve"> that underpin the use of data in enhancing service delivery.  </w:t>
      </w:r>
    </w:p>
    <w:p w14:paraId="10C696E5" w14:textId="5AEF9107" w:rsidR="006531E0" w:rsidRPr="006531E0" w:rsidRDefault="006531E0" w:rsidP="009314CE">
      <w:pPr>
        <w:numPr>
          <w:ilvl w:val="0"/>
          <w:numId w:val="1"/>
        </w:numPr>
        <w:pBdr>
          <w:top w:val="nil"/>
          <w:left w:val="nil"/>
          <w:bottom w:val="nil"/>
          <w:right w:val="nil"/>
          <w:between w:val="nil"/>
        </w:pBdr>
        <w:spacing w:after="0" w:line="240" w:lineRule="auto"/>
        <w:rPr>
          <w:rFonts w:ascii="Arial" w:hAnsi="Arial" w:cs="Arial"/>
        </w:rPr>
      </w:pPr>
      <w:r w:rsidRPr="006531E0">
        <w:rPr>
          <w:rFonts w:ascii="Arial" w:hAnsi="Arial" w:cs="Arial"/>
          <w:b/>
          <w:bCs/>
        </w:rPr>
        <w:t xml:space="preserve">A </w:t>
      </w:r>
      <w:r w:rsidR="006D63D2">
        <w:rPr>
          <w:rFonts w:ascii="Arial" w:hAnsi="Arial" w:cs="Arial"/>
          <w:b/>
          <w:bCs/>
        </w:rPr>
        <w:t xml:space="preserve">8-10 page PowerPoint </w:t>
      </w:r>
      <w:r w:rsidRPr="006531E0">
        <w:rPr>
          <w:rFonts w:ascii="Arial" w:hAnsi="Arial" w:cs="Arial"/>
          <w:b/>
          <w:bCs/>
        </w:rPr>
        <w:t>landscape of AgriFin data-sharing use cases and learnings</w:t>
      </w:r>
      <w:r>
        <w:rPr>
          <w:rFonts w:ascii="Arial" w:hAnsi="Arial" w:cs="Arial"/>
        </w:rPr>
        <w:t xml:space="preserve"> that is organized using the agreed upon framework</w:t>
      </w:r>
    </w:p>
    <w:p w14:paraId="1DE6C4D5" w14:textId="756FBE97" w:rsidR="006531E0" w:rsidRPr="00957ED9" w:rsidRDefault="006531E0" w:rsidP="009314CE">
      <w:pPr>
        <w:numPr>
          <w:ilvl w:val="0"/>
          <w:numId w:val="1"/>
        </w:numPr>
        <w:pBdr>
          <w:top w:val="nil"/>
          <w:left w:val="nil"/>
          <w:bottom w:val="nil"/>
          <w:right w:val="nil"/>
          <w:between w:val="nil"/>
        </w:pBdr>
        <w:spacing w:after="0" w:line="240" w:lineRule="auto"/>
        <w:rPr>
          <w:rFonts w:ascii="Arial" w:hAnsi="Arial" w:cs="Arial"/>
          <w:bCs/>
        </w:rPr>
      </w:pPr>
      <w:r>
        <w:rPr>
          <w:rFonts w:ascii="Arial" w:eastAsia="Arial" w:hAnsi="Arial" w:cs="Arial"/>
          <w:b/>
        </w:rPr>
        <w:t xml:space="preserve">A 15-20 page </w:t>
      </w:r>
      <w:r w:rsidR="006D63D2">
        <w:rPr>
          <w:rFonts w:ascii="Arial" w:eastAsia="Arial" w:hAnsi="Arial" w:cs="Arial"/>
          <w:b/>
        </w:rPr>
        <w:t>PowerPoint</w:t>
      </w:r>
      <w:r>
        <w:rPr>
          <w:rFonts w:ascii="Arial" w:eastAsia="Arial" w:hAnsi="Arial" w:cs="Arial"/>
          <w:b/>
        </w:rPr>
        <w:t xml:space="preserve"> summary of key findings </w:t>
      </w:r>
      <w:r w:rsidRPr="006531E0">
        <w:rPr>
          <w:rFonts w:ascii="Arial" w:eastAsia="Arial" w:hAnsi="Arial" w:cs="Arial"/>
          <w:bCs/>
        </w:rPr>
        <w:t>to be released as a publicly available learning product</w:t>
      </w:r>
    </w:p>
    <w:p w14:paraId="0D006F82" w14:textId="41DE4DE4" w:rsidR="00957ED9" w:rsidRPr="006531E0" w:rsidRDefault="00957ED9" w:rsidP="009314CE">
      <w:pPr>
        <w:numPr>
          <w:ilvl w:val="0"/>
          <w:numId w:val="1"/>
        </w:numPr>
        <w:pBdr>
          <w:top w:val="nil"/>
          <w:left w:val="nil"/>
          <w:bottom w:val="nil"/>
          <w:right w:val="nil"/>
          <w:between w:val="nil"/>
        </w:pBdr>
        <w:spacing w:after="0" w:line="240" w:lineRule="auto"/>
        <w:rPr>
          <w:rFonts w:ascii="Arial" w:hAnsi="Arial" w:cs="Arial"/>
          <w:bCs/>
        </w:rPr>
      </w:pPr>
      <w:r>
        <w:rPr>
          <w:rFonts w:ascii="Arial" w:eastAsia="Arial" w:hAnsi="Arial" w:cs="Arial"/>
          <w:b/>
        </w:rPr>
        <w:t>A 3-4 paragraph blog li</w:t>
      </w:r>
      <w:r w:rsidR="00C34AA9">
        <w:rPr>
          <w:rFonts w:ascii="Arial" w:eastAsia="Arial" w:hAnsi="Arial" w:cs="Arial"/>
          <w:b/>
        </w:rPr>
        <w:t>n</w:t>
      </w:r>
      <w:r>
        <w:rPr>
          <w:rFonts w:ascii="Arial" w:eastAsia="Arial" w:hAnsi="Arial" w:cs="Arial"/>
          <w:b/>
        </w:rPr>
        <w:t>ked to the PPT, coauthored with AgriFin task manager</w:t>
      </w:r>
    </w:p>
    <w:p w14:paraId="60F1B630" w14:textId="50123D2A" w:rsidR="008265DE" w:rsidRPr="006531E0" w:rsidRDefault="008265DE" w:rsidP="00935C60">
      <w:pPr>
        <w:numPr>
          <w:ilvl w:val="0"/>
          <w:numId w:val="1"/>
        </w:numPr>
        <w:pBdr>
          <w:top w:val="nil"/>
          <w:left w:val="nil"/>
          <w:bottom w:val="nil"/>
          <w:right w:val="nil"/>
          <w:between w:val="nil"/>
        </w:pBdr>
        <w:spacing w:after="0" w:line="240" w:lineRule="auto"/>
        <w:rPr>
          <w:rFonts w:ascii="Arial" w:hAnsi="Arial" w:cs="Arial"/>
        </w:rPr>
      </w:pPr>
      <w:r w:rsidRPr="006531E0">
        <w:rPr>
          <w:rFonts w:ascii="Arial" w:eastAsia="Arial" w:hAnsi="Arial" w:cs="Arial"/>
        </w:rPr>
        <w:t>All other related work product</w:t>
      </w:r>
      <w:r w:rsidR="006531E0" w:rsidRPr="006531E0">
        <w:rPr>
          <w:rFonts w:ascii="Arial" w:eastAsia="Arial" w:hAnsi="Arial" w:cs="Arial"/>
        </w:rPr>
        <w:t xml:space="preserve"> including interviews and analysis</w:t>
      </w:r>
      <w:r w:rsidR="00957ED9">
        <w:rPr>
          <w:rFonts w:ascii="Arial" w:eastAsia="Arial" w:hAnsi="Arial" w:cs="Arial"/>
        </w:rPr>
        <w:t>.</w:t>
      </w:r>
      <w:r w:rsidR="006531E0" w:rsidRPr="006531E0">
        <w:rPr>
          <w:rFonts w:ascii="Arial" w:eastAsia="Arial" w:hAnsi="Arial" w:cs="Arial"/>
        </w:rPr>
        <w:t xml:space="preserve"> </w:t>
      </w:r>
    </w:p>
    <w:p w14:paraId="33E74B72" w14:textId="77777777" w:rsidR="008265DE" w:rsidRDefault="008265DE" w:rsidP="008265DE">
      <w:pPr>
        <w:pBdr>
          <w:top w:val="nil"/>
          <w:left w:val="nil"/>
          <w:bottom w:val="nil"/>
          <w:right w:val="nil"/>
          <w:between w:val="nil"/>
        </w:pBdr>
        <w:spacing w:after="0" w:line="240" w:lineRule="auto"/>
        <w:ind w:left="720"/>
      </w:pPr>
    </w:p>
    <w:p w14:paraId="4B461F7E" w14:textId="77777777" w:rsidR="003E2FFB" w:rsidRDefault="007277A0">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rPr>
        <w:t xml:space="preserve">The </w:t>
      </w:r>
      <w:r w:rsidR="008265DE">
        <w:rPr>
          <w:rFonts w:ascii="Arial" w:eastAsia="Arial" w:hAnsi="Arial" w:cs="Arial"/>
        </w:rPr>
        <w:t>consultant</w:t>
      </w:r>
      <w:r>
        <w:rPr>
          <w:rFonts w:ascii="Arial" w:eastAsia="Arial" w:hAnsi="Arial" w:cs="Arial"/>
        </w:rPr>
        <w:t>s</w:t>
      </w:r>
      <w:r w:rsidR="00510D74">
        <w:rPr>
          <w:rFonts w:ascii="Arial" w:eastAsia="Arial" w:hAnsi="Arial" w:cs="Arial"/>
        </w:rPr>
        <w:t xml:space="preserve"> will also </w:t>
      </w:r>
      <w:r w:rsidR="00510D74">
        <w:rPr>
          <w:rFonts w:ascii="Arial" w:eastAsia="Arial" w:hAnsi="Arial" w:cs="Arial"/>
          <w:color w:val="000000"/>
        </w:rPr>
        <w:t xml:space="preserve">submit </w:t>
      </w:r>
      <w:r>
        <w:rPr>
          <w:rFonts w:ascii="Arial" w:eastAsia="Arial" w:hAnsi="Arial" w:cs="Arial"/>
          <w:color w:val="000000"/>
        </w:rPr>
        <w:t>regular invoices, as agreed tied to</w:t>
      </w:r>
      <w:r w:rsidR="00510D74">
        <w:rPr>
          <w:rFonts w:ascii="Arial" w:eastAsia="Arial" w:hAnsi="Arial" w:cs="Arial"/>
        </w:rPr>
        <w:t xml:space="preserve"> complet</w:t>
      </w:r>
      <w:r>
        <w:rPr>
          <w:rFonts w:ascii="Arial" w:eastAsia="Arial" w:hAnsi="Arial" w:cs="Arial"/>
        </w:rPr>
        <w:t>ion of</w:t>
      </w:r>
      <w:r w:rsidR="00510D74">
        <w:rPr>
          <w:rFonts w:ascii="Arial" w:eastAsia="Arial" w:hAnsi="Arial" w:cs="Arial"/>
        </w:rPr>
        <w:t xml:space="preserve"> deliverables</w:t>
      </w:r>
      <w:r w:rsidR="00510D74">
        <w:rPr>
          <w:rFonts w:ascii="Arial" w:eastAsia="Arial" w:hAnsi="Arial" w:cs="Arial"/>
          <w:color w:val="000000"/>
        </w:rPr>
        <w:t>.</w:t>
      </w:r>
    </w:p>
    <w:p w14:paraId="5C32FEC3" w14:textId="77777777" w:rsidR="003E2FFB" w:rsidRDefault="003E2FFB">
      <w:pPr>
        <w:pBdr>
          <w:top w:val="nil"/>
          <w:left w:val="nil"/>
          <w:bottom w:val="nil"/>
          <w:right w:val="nil"/>
          <w:between w:val="nil"/>
        </w:pBdr>
        <w:spacing w:after="0" w:line="240" w:lineRule="auto"/>
        <w:rPr>
          <w:rFonts w:ascii="Arial" w:eastAsia="Arial" w:hAnsi="Arial" w:cs="Arial"/>
          <w:color w:val="000000"/>
        </w:rPr>
      </w:pPr>
    </w:p>
    <w:p w14:paraId="2B645E73" w14:textId="77777777" w:rsidR="003E2FFB" w:rsidRDefault="00510D74">
      <w:pPr>
        <w:shd w:val="clear" w:color="auto" w:fill="B80000"/>
        <w:spacing w:after="120"/>
        <w:jc w:val="both"/>
        <w:rPr>
          <w:rFonts w:ascii="Arial" w:eastAsia="Arial" w:hAnsi="Arial" w:cs="Arial"/>
          <w:b/>
          <w:color w:val="FFFFFF"/>
        </w:rPr>
      </w:pPr>
      <w:r>
        <w:rPr>
          <w:rFonts w:ascii="Arial" w:eastAsia="Arial" w:hAnsi="Arial" w:cs="Arial"/>
          <w:b/>
          <w:color w:val="FFFFFF"/>
          <w:shd w:val="clear" w:color="auto" w:fill="B80000"/>
        </w:rPr>
        <w:t xml:space="preserve">Required Qualifications </w:t>
      </w:r>
      <w:r>
        <w:rPr>
          <w:rFonts w:ascii="Arial" w:eastAsia="Arial" w:hAnsi="Arial" w:cs="Arial"/>
          <w:b/>
          <w:color w:val="FFFFFF"/>
          <w:shd w:val="clear" w:color="auto" w:fill="B80000"/>
        </w:rPr>
        <w:tab/>
      </w:r>
      <w:r>
        <w:rPr>
          <w:rFonts w:ascii="Arial" w:eastAsia="Arial" w:hAnsi="Arial" w:cs="Arial"/>
          <w:b/>
          <w:color w:val="FFFFFF"/>
          <w:shd w:val="clear" w:color="auto" w:fill="B80000"/>
        </w:rPr>
        <w:tab/>
      </w:r>
      <w:r>
        <w:rPr>
          <w:rFonts w:ascii="Arial" w:eastAsia="Arial" w:hAnsi="Arial" w:cs="Arial"/>
          <w:b/>
          <w:color w:val="FFFFFF"/>
          <w:shd w:val="clear" w:color="auto" w:fill="B80000"/>
        </w:rPr>
        <w:tab/>
      </w:r>
      <w:r>
        <w:rPr>
          <w:rFonts w:ascii="Arial" w:eastAsia="Arial" w:hAnsi="Arial" w:cs="Arial"/>
          <w:b/>
          <w:color w:val="FFFFFF"/>
          <w:shd w:val="clear" w:color="auto" w:fill="B80000"/>
        </w:rPr>
        <w:tab/>
      </w:r>
      <w:r>
        <w:rPr>
          <w:rFonts w:ascii="Arial" w:eastAsia="Arial" w:hAnsi="Arial" w:cs="Arial"/>
          <w:b/>
          <w:color w:val="FFFFFF"/>
          <w:shd w:val="clear" w:color="auto" w:fill="B80000"/>
        </w:rPr>
        <w:tab/>
      </w:r>
      <w:r>
        <w:rPr>
          <w:rFonts w:ascii="Arial" w:eastAsia="Arial" w:hAnsi="Arial" w:cs="Arial"/>
          <w:b/>
          <w:color w:val="FFFFFF"/>
          <w:shd w:val="clear" w:color="auto" w:fill="B80000"/>
        </w:rPr>
        <w:tab/>
      </w:r>
      <w:r>
        <w:rPr>
          <w:rFonts w:ascii="Arial" w:eastAsia="Arial" w:hAnsi="Arial" w:cs="Arial"/>
          <w:b/>
          <w:color w:val="FFFFFF"/>
          <w:shd w:val="clear" w:color="auto" w:fill="B80000"/>
        </w:rPr>
        <w:tab/>
      </w:r>
      <w:r>
        <w:rPr>
          <w:rFonts w:ascii="Arial" w:eastAsia="Arial" w:hAnsi="Arial" w:cs="Arial"/>
          <w:b/>
          <w:color w:val="FFFFFF"/>
          <w:shd w:val="clear" w:color="auto" w:fill="B80000"/>
        </w:rPr>
        <w:tab/>
      </w:r>
    </w:p>
    <w:p w14:paraId="448832ED" w14:textId="77777777" w:rsidR="00295324" w:rsidRPr="00295324" w:rsidRDefault="00295324" w:rsidP="00295324">
      <w:pPr>
        <w:pStyle w:val="ListParagraph"/>
        <w:numPr>
          <w:ilvl w:val="0"/>
          <w:numId w:val="3"/>
        </w:numPr>
        <w:rPr>
          <w:rFonts w:ascii="Arial" w:eastAsia="SimSun" w:hAnsi="Arial" w:cs="Arial"/>
        </w:rPr>
      </w:pPr>
      <w:r w:rsidRPr="00295324">
        <w:rPr>
          <w:rFonts w:ascii="Arial" w:hAnsi="Arial" w:cs="Arial"/>
        </w:rPr>
        <w:t>E</w:t>
      </w:r>
      <w:r>
        <w:rPr>
          <w:rFonts w:ascii="Arial" w:hAnsi="Arial" w:cs="Arial"/>
        </w:rPr>
        <w:t>xtensive experience</w:t>
      </w:r>
      <w:r w:rsidRPr="00295324">
        <w:rPr>
          <w:rFonts w:ascii="Arial" w:hAnsi="Arial" w:cs="Arial"/>
        </w:rPr>
        <w:t xml:space="preserve"> in the areas of agriculture and ICT in the countr</w:t>
      </w:r>
      <w:r>
        <w:rPr>
          <w:rFonts w:ascii="Arial" w:hAnsi="Arial" w:cs="Arial"/>
        </w:rPr>
        <w:t>ies of focus for this program;</w:t>
      </w:r>
    </w:p>
    <w:p w14:paraId="280F7E2B" w14:textId="77777777" w:rsidR="003E2FFB" w:rsidRPr="00295324" w:rsidRDefault="00295324" w:rsidP="00295324">
      <w:pPr>
        <w:pStyle w:val="ListParagraph"/>
        <w:numPr>
          <w:ilvl w:val="0"/>
          <w:numId w:val="3"/>
        </w:numPr>
        <w:rPr>
          <w:rFonts w:ascii="Arial" w:eastAsia="SimSun" w:hAnsi="Arial" w:cs="Arial"/>
        </w:rPr>
      </w:pPr>
      <w:r w:rsidRPr="00295324">
        <w:rPr>
          <w:rFonts w:ascii="Arial" w:eastAsia="Arial" w:hAnsi="Arial" w:cs="Arial"/>
          <w:color w:val="000000"/>
        </w:rPr>
        <w:t>Strong</w:t>
      </w:r>
      <w:r w:rsidR="00510D74" w:rsidRPr="00295324">
        <w:rPr>
          <w:rFonts w:ascii="Arial" w:eastAsia="Arial" w:hAnsi="Arial" w:cs="Arial"/>
          <w:color w:val="000000"/>
        </w:rPr>
        <w:t xml:space="preserve"> experience in providing </w:t>
      </w:r>
      <w:r w:rsidR="008265DE" w:rsidRPr="00295324">
        <w:rPr>
          <w:rFonts w:ascii="Arial" w:eastAsia="Arial" w:hAnsi="Arial" w:cs="Arial"/>
          <w:color w:val="000000"/>
        </w:rPr>
        <w:t xml:space="preserve">project management and project leadership in technology-led work for agriculture, supporting </w:t>
      </w:r>
      <w:r w:rsidRPr="00295324">
        <w:rPr>
          <w:rFonts w:ascii="Arial" w:eastAsia="Arial" w:hAnsi="Arial" w:cs="Arial"/>
          <w:color w:val="000000"/>
        </w:rPr>
        <w:t>smallholder farmers in Africa</w:t>
      </w:r>
      <w:r>
        <w:rPr>
          <w:rFonts w:ascii="Arial" w:eastAsia="Arial" w:hAnsi="Arial" w:cs="Arial"/>
          <w:color w:val="000000"/>
        </w:rPr>
        <w:t>;</w:t>
      </w:r>
    </w:p>
    <w:p w14:paraId="7567F5E2" w14:textId="77777777" w:rsidR="00295324" w:rsidRPr="00295324" w:rsidRDefault="00295324" w:rsidP="00295324">
      <w:pPr>
        <w:pStyle w:val="ListParagraph"/>
        <w:numPr>
          <w:ilvl w:val="0"/>
          <w:numId w:val="3"/>
        </w:numPr>
        <w:rPr>
          <w:rFonts w:ascii="Arial" w:eastAsia="SimSun" w:hAnsi="Arial" w:cs="Arial"/>
        </w:rPr>
      </w:pPr>
      <w:r>
        <w:rPr>
          <w:rFonts w:ascii="Arial" w:eastAsia="Arial" w:hAnsi="Arial" w:cs="Arial"/>
          <w:color w:val="000000"/>
        </w:rPr>
        <w:t>Demonstrated business modeling and business strategy experience in agriculture and technology;</w:t>
      </w:r>
    </w:p>
    <w:p w14:paraId="3050DD22" w14:textId="77777777" w:rsidR="00295324" w:rsidRPr="00295324" w:rsidRDefault="00510D74" w:rsidP="00295324">
      <w:pPr>
        <w:pStyle w:val="ListParagraph"/>
        <w:numPr>
          <w:ilvl w:val="0"/>
          <w:numId w:val="3"/>
        </w:numPr>
        <w:rPr>
          <w:rFonts w:ascii="Arial" w:eastAsia="SimSun" w:hAnsi="Arial" w:cs="Arial"/>
        </w:rPr>
      </w:pPr>
      <w:r w:rsidRPr="00295324">
        <w:rPr>
          <w:rFonts w:ascii="Arial" w:eastAsia="Arial" w:hAnsi="Arial" w:cs="Arial"/>
          <w:color w:val="000000"/>
        </w:rPr>
        <w:t xml:space="preserve">Proven expertise in </w:t>
      </w:r>
      <w:r w:rsidR="008265DE" w:rsidRPr="00295324">
        <w:rPr>
          <w:rFonts w:ascii="Arial" w:eastAsia="Arial" w:hAnsi="Arial" w:cs="Arial"/>
          <w:color w:val="000000"/>
        </w:rPr>
        <w:t>working with government, technology innovators,</w:t>
      </w:r>
      <w:r w:rsidR="00295324" w:rsidRPr="00295324">
        <w:rPr>
          <w:rFonts w:ascii="Arial" w:eastAsia="Arial" w:hAnsi="Arial" w:cs="Arial"/>
          <w:color w:val="000000"/>
        </w:rPr>
        <w:t xml:space="preserve"> banks, mobile network operators</w:t>
      </w:r>
      <w:r w:rsidR="008265DE" w:rsidRPr="00295324">
        <w:rPr>
          <w:rFonts w:ascii="Arial" w:eastAsia="Arial" w:hAnsi="Arial" w:cs="Arial"/>
          <w:color w:val="000000"/>
        </w:rPr>
        <w:t xml:space="preserve"> agribusinesses, farmer organizations and donors</w:t>
      </w:r>
      <w:r w:rsidRPr="00295324">
        <w:rPr>
          <w:rFonts w:ascii="Arial" w:eastAsia="Arial" w:hAnsi="Arial" w:cs="Arial"/>
          <w:color w:val="000000"/>
        </w:rPr>
        <w:t>.</w:t>
      </w:r>
    </w:p>
    <w:p w14:paraId="294028E9" w14:textId="77777777" w:rsidR="00295324" w:rsidRPr="00295324" w:rsidRDefault="00510D74" w:rsidP="00295324">
      <w:pPr>
        <w:pStyle w:val="ListParagraph"/>
        <w:numPr>
          <w:ilvl w:val="0"/>
          <w:numId w:val="3"/>
        </w:numPr>
        <w:rPr>
          <w:rFonts w:ascii="Arial" w:eastAsia="SimSun" w:hAnsi="Arial" w:cs="Arial"/>
        </w:rPr>
      </w:pPr>
      <w:r w:rsidRPr="00295324">
        <w:rPr>
          <w:rFonts w:ascii="Arial" w:eastAsia="Arial" w:hAnsi="Arial" w:cs="Arial"/>
          <w:color w:val="000000"/>
        </w:rPr>
        <w:t>Demonstrated</w:t>
      </w:r>
      <w:r w:rsidR="00295324">
        <w:rPr>
          <w:rFonts w:ascii="Arial" w:eastAsia="Arial" w:hAnsi="Arial" w:cs="Arial"/>
          <w:color w:val="000000"/>
        </w:rPr>
        <w:t xml:space="preserve"> ability to successfully</w:t>
      </w:r>
      <w:r w:rsidRPr="00295324">
        <w:rPr>
          <w:rFonts w:ascii="Arial" w:eastAsia="Arial" w:hAnsi="Arial" w:cs="Arial"/>
          <w:color w:val="000000"/>
        </w:rPr>
        <w:t xml:space="preserve"> </w:t>
      </w:r>
      <w:r w:rsidR="00295324">
        <w:rPr>
          <w:rFonts w:ascii="Arial" w:eastAsia="Arial" w:hAnsi="Arial" w:cs="Arial"/>
          <w:color w:val="000000"/>
        </w:rPr>
        <w:t>project manage, coordinate and manage information flow across range of institutions;</w:t>
      </w:r>
    </w:p>
    <w:p w14:paraId="7A1A365C" w14:textId="77777777" w:rsidR="00F95E91" w:rsidRDefault="00295324" w:rsidP="00076964">
      <w:pPr>
        <w:pStyle w:val="ListParagraph"/>
        <w:numPr>
          <w:ilvl w:val="0"/>
          <w:numId w:val="3"/>
        </w:numPr>
        <w:pBdr>
          <w:top w:val="nil"/>
          <w:left w:val="nil"/>
          <w:bottom w:val="nil"/>
          <w:right w:val="nil"/>
          <w:between w:val="nil"/>
        </w:pBdr>
        <w:spacing w:after="0"/>
        <w:jc w:val="both"/>
        <w:rPr>
          <w:rFonts w:ascii="Arial" w:eastAsia="Arial" w:hAnsi="Arial" w:cs="Arial"/>
          <w:color w:val="000000"/>
        </w:rPr>
      </w:pPr>
      <w:r w:rsidRPr="00F95E91">
        <w:rPr>
          <w:rFonts w:ascii="Arial" w:eastAsia="Arial" w:hAnsi="Arial" w:cs="Arial"/>
          <w:color w:val="000000"/>
        </w:rPr>
        <w:t>Demonstrated capacity around learning output development, e</w:t>
      </w:r>
      <w:r w:rsidR="00510D74" w:rsidRPr="00F95E91">
        <w:rPr>
          <w:rFonts w:ascii="Arial" w:eastAsia="Arial" w:hAnsi="Arial" w:cs="Arial"/>
          <w:color w:val="000000"/>
        </w:rPr>
        <w:t>xcellent communication skills and a proven ability to establish and maintain interpersonal and professional relationships.</w:t>
      </w:r>
    </w:p>
    <w:p w14:paraId="28684607" w14:textId="53E4583E" w:rsidR="003E2FFB" w:rsidRPr="00F95E91" w:rsidRDefault="00510D74" w:rsidP="00F95E91">
      <w:pPr>
        <w:pStyle w:val="ListParagraph"/>
        <w:pBdr>
          <w:top w:val="nil"/>
          <w:left w:val="nil"/>
          <w:bottom w:val="nil"/>
          <w:right w:val="nil"/>
          <w:between w:val="nil"/>
        </w:pBdr>
        <w:spacing w:after="0"/>
        <w:jc w:val="both"/>
        <w:rPr>
          <w:rFonts w:ascii="Arial" w:eastAsia="Arial" w:hAnsi="Arial" w:cs="Arial"/>
          <w:color w:val="000000"/>
        </w:rPr>
      </w:pPr>
      <w:r w:rsidRPr="00F95E91">
        <w:rPr>
          <w:rFonts w:ascii="Arial" w:eastAsia="Arial" w:hAnsi="Arial" w:cs="Arial"/>
          <w:b/>
          <w:color w:val="FFFFFF"/>
        </w:rPr>
        <w:t>Ownership/Control of Work Product/Publication</w:t>
      </w:r>
      <w:r w:rsidRPr="00F95E91">
        <w:rPr>
          <w:rFonts w:ascii="Arial" w:eastAsia="Arial" w:hAnsi="Arial" w:cs="Arial"/>
          <w:b/>
          <w:color w:val="FFFFFF"/>
        </w:rPr>
        <w:tab/>
      </w:r>
    </w:p>
    <w:p w14:paraId="11FCFBA9" w14:textId="35504853" w:rsidR="00E82977" w:rsidRPr="00E82977" w:rsidRDefault="00510D74" w:rsidP="006531E0">
      <w:pPr>
        <w:spacing w:after="480"/>
        <w:jc w:val="both"/>
        <w:rPr>
          <w:rFonts w:asciiTheme="minorHAnsi" w:hAnsiTheme="minorHAnsi" w:cstheme="minorHAnsi"/>
        </w:rPr>
      </w:pPr>
      <w:r>
        <w:rPr>
          <w:rFonts w:ascii="Arial" w:eastAsia="Arial" w:hAnsi="Arial" w:cs="Arial"/>
        </w:rPr>
        <w:t>Matters relating to ownership and control of work product and publication of materials produced during the course of this engagement are addressed in the main contract agreement entered into between Mercy Corps</w:t>
      </w:r>
      <w:r w:rsidR="00933707">
        <w:rPr>
          <w:rFonts w:ascii="Arial" w:eastAsia="Arial" w:hAnsi="Arial" w:cs="Arial"/>
        </w:rPr>
        <w:t xml:space="preserve"> and the consultant</w:t>
      </w:r>
      <w:r>
        <w:rPr>
          <w:rFonts w:ascii="Arial" w:eastAsia="Arial" w:hAnsi="Arial" w:cs="Arial"/>
        </w:rPr>
        <w:t>.</w:t>
      </w:r>
    </w:p>
    <w:p w14:paraId="314F2FE1" w14:textId="77777777" w:rsidR="003E2FFB" w:rsidRDefault="00510D74">
      <w:pPr>
        <w:shd w:val="clear" w:color="auto" w:fill="B80000"/>
        <w:spacing w:after="120"/>
        <w:jc w:val="both"/>
        <w:rPr>
          <w:rFonts w:ascii="Arial" w:eastAsia="Arial" w:hAnsi="Arial" w:cs="Arial"/>
          <w:b/>
          <w:i/>
          <w:color w:val="FFFFFF"/>
        </w:rPr>
      </w:pPr>
      <w:r>
        <w:rPr>
          <w:rFonts w:ascii="Arial" w:eastAsia="Arial" w:hAnsi="Arial" w:cs="Arial"/>
          <w:b/>
          <w:color w:val="FFFFFF"/>
        </w:rPr>
        <w:t xml:space="preserve">Authorship and Acknowledgement </w:t>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p>
    <w:p w14:paraId="45EC8808" w14:textId="77777777" w:rsidR="003E2FFB" w:rsidRDefault="00510D74">
      <w:pPr>
        <w:spacing w:after="480"/>
        <w:jc w:val="both"/>
        <w:rPr>
          <w:rFonts w:ascii="Arial" w:eastAsia="Arial" w:hAnsi="Arial" w:cs="Arial"/>
        </w:rPr>
      </w:pPr>
      <w:r>
        <w:rPr>
          <w:rFonts w:ascii="Arial" w:eastAsia="Arial" w:hAnsi="Arial" w:cs="Arial"/>
        </w:rPr>
        <w:lastRenderedPageBreak/>
        <w:t>Matters relating to authorship and acknowledgment of any materials produced by the consultants during the course of this engagement are addressed in the main contract agreement entered into between Mercy Corps and the Consultant for performance of</w:t>
      </w:r>
      <w:r w:rsidR="008265DE">
        <w:rPr>
          <w:rFonts w:ascii="Arial" w:eastAsia="Arial" w:hAnsi="Arial" w:cs="Arial"/>
        </w:rPr>
        <w:t xml:space="preserve"> services for AgriFin Digital Farmer programming.</w:t>
      </w:r>
    </w:p>
    <w:p w14:paraId="01C370BD" w14:textId="7A4BCF4D" w:rsidR="003E2FFB" w:rsidRDefault="00510D74">
      <w:pPr>
        <w:shd w:val="clear" w:color="auto" w:fill="B80000"/>
        <w:spacing w:after="120"/>
        <w:jc w:val="both"/>
        <w:rPr>
          <w:rFonts w:ascii="Arial" w:eastAsia="Arial" w:hAnsi="Arial" w:cs="Arial"/>
          <w:b/>
          <w:color w:val="FFFFFF"/>
        </w:rPr>
      </w:pPr>
      <w:r>
        <w:rPr>
          <w:rFonts w:ascii="Arial" w:eastAsia="Arial" w:hAnsi="Arial" w:cs="Arial"/>
          <w:b/>
          <w:color w:val="FFFFFF"/>
        </w:rPr>
        <w:t>Task Manager/Reporting</w:t>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p>
    <w:p w14:paraId="41C8B53D" w14:textId="77777777" w:rsidR="003E2FFB" w:rsidRDefault="00510D74">
      <w:pPr>
        <w:rPr>
          <w:rFonts w:ascii="Arial" w:eastAsia="Arial" w:hAnsi="Arial" w:cs="Arial"/>
        </w:rPr>
      </w:pPr>
      <w:r w:rsidRPr="0077446D">
        <w:rPr>
          <w:rFonts w:ascii="Arial" w:eastAsia="Arial" w:hAnsi="Arial" w:cs="Arial"/>
        </w:rPr>
        <w:t xml:space="preserve">Task Manager is Leesa Shrader, Mercy Corps </w:t>
      </w:r>
      <w:r w:rsidR="00295324" w:rsidRPr="0077446D">
        <w:rPr>
          <w:rFonts w:ascii="Arial" w:eastAsia="Arial" w:hAnsi="Arial" w:cs="Arial"/>
        </w:rPr>
        <w:t xml:space="preserve">AgriFin </w:t>
      </w:r>
      <w:r w:rsidRPr="0077446D">
        <w:rPr>
          <w:rFonts w:ascii="Arial" w:eastAsia="Arial" w:hAnsi="Arial" w:cs="Arial"/>
        </w:rPr>
        <w:t>Program Director. Program Director has final sign-off on deliverables and invoices.</w:t>
      </w:r>
    </w:p>
    <w:p w14:paraId="4BDDAFF1" w14:textId="77777777" w:rsidR="00E82977" w:rsidRDefault="00E82977">
      <w:pPr>
        <w:rPr>
          <w:rFonts w:ascii="Arial" w:eastAsia="Arial" w:hAnsi="Arial" w:cs="Arial"/>
        </w:rPr>
      </w:pPr>
    </w:p>
    <w:p w14:paraId="12B385AC" w14:textId="77777777" w:rsidR="003E2FFB" w:rsidRDefault="00510D74">
      <w:pPr>
        <w:shd w:val="clear" w:color="auto" w:fill="B80000"/>
        <w:spacing w:after="120"/>
        <w:jc w:val="both"/>
        <w:rPr>
          <w:rFonts w:ascii="Arial" w:eastAsia="Arial" w:hAnsi="Arial" w:cs="Arial"/>
          <w:b/>
          <w:color w:val="FFFFFF"/>
        </w:rPr>
      </w:pPr>
      <w:r>
        <w:rPr>
          <w:rFonts w:ascii="Arial" w:eastAsia="Arial" w:hAnsi="Arial" w:cs="Arial"/>
          <w:b/>
          <w:color w:val="FFFFFF"/>
        </w:rPr>
        <w:t>Payment and Schedule</w:t>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p>
    <w:p w14:paraId="0C1BD827" w14:textId="77777777" w:rsidR="003E2FFB" w:rsidRDefault="00510D74">
      <w:pPr>
        <w:jc w:val="both"/>
        <w:rPr>
          <w:rFonts w:ascii="Arial" w:eastAsia="Arial" w:hAnsi="Arial" w:cs="Arial"/>
        </w:rPr>
      </w:pPr>
      <w:r>
        <w:rPr>
          <w:rFonts w:ascii="Arial" w:eastAsia="Arial" w:hAnsi="Arial" w:cs="Arial"/>
        </w:rPr>
        <w:t xml:space="preserve">Payment will be </w:t>
      </w:r>
      <w:r w:rsidR="00295324">
        <w:rPr>
          <w:rFonts w:ascii="Arial" w:eastAsia="Arial" w:hAnsi="Arial" w:cs="Arial"/>
        </w:rPr>
        <w:t xml:space="preserve">over the course of </w:t>
      </w:r>
      <w:r w:rsidR="00933707">
        <w:rPr>
          <w:rFonts w:ascii="Arial" w:eastAsia="Arial" w:hAnsi="Arial" w:cs="Arial"/>
        </w:rPr>
        <w:t>five</w:t>
      </w:r>
      <w:r>
        <w:rPr>
          <w:rFonts w:ascii="Arial" w:eastAsia="Arial" w:hAnsi="Arial" w:cs="Arial"/>
        </w:rPr>
        <w:t xml:space="preserve"> months</w:t>
      </w:r>
      <w:r w:rsidR="00295324">
        <w:rPr>
          <w:rFonts w:ascii="Arial" w:eastAsia="Arial" w:hAnsi="Arial" w:cs="Arial"/>
        </w:rPr>
        <w:t>, based on successful completion of agreed deliverables</w:t>
      </w:r>
      <w:r>
        <w:rPr>
          <w:rFonts w:ascii="Arial" w:eastAsia="Arial" w:hAnsi="Arial" w:cs="Arial"/>
        </w:rPr>
        <w:t xml:space="preserve">. Payment will be made upon regular invoicing against satisfactory delivery and acceptance of services rendered as a result of this consultancy. </w:t>
      </w:r>
    </w:p>
    <w:sectPr w:rsidR="003E2FFB">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BDF1DC" w14:textId="77777777" w:rsidR="00F7040D" w:rsidRDefault="00F7040D">
      <w:pPr>
        <w:spacing w:after="0" w:line="240" w:lineRule="auto"/>
      </w:pPr>
      <w:r>
        <w:separator/>
      </w:r>
    </w:p>
  </w:endnote>
  <w:endnote w:type="continuationSeparator" w:id="0">
    <w:p w14:paraId="5B0D1CBD" w14:textId="77777777" w:rsidR="00F7040D" w:rsidRDefault="00F70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83AF74" w14:textId="77777777" w:rsidR="00F7040D" w:rsidRDefault="00F7040D">
      <w:pPr>
        <w:spacing w:after="0" w:line="240" w:lineRule="auto"/>
      </w:pPr>
      <w:r>
        <w:separator/>
      </w:r>
    </w:p>
  </w:footnote>
  <w:footnote w:type="continuationSeparator" w:id="0">
    <w:p w14:paraId="3E48B5BE" w14:textId="77777777" w:rsidR="00F7040D" w:rsidRDefault="00F704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0A798" w14:textId="77777777" w:rsidR="003E2FFB" w:rsidRDefault="00510D74">
    <w:pPr>
      <w:pBdr>
        <w:top w:val="nil"/>
        <w:left w:val="nil"/>
        <w:bottom w:val="nil"/>
        <w:right w:val="nil"/>
        <w:between w:val="nil"/>
      </w:pBdr>
      <w:tabs>
        <w:tab w:val="right" w:pos="7200"/>
      </w:tabs>
      <w:spacing w:after="0" w:line="240" w:lineRule="auto"/>
      <w:rPr>
        <w:rFonts w:eastAsia="Calibri"/>
        <w:color w:val="000000"/>
      </w:rPr>
    </w:pPr>
    <w:r>
      <w:rPr>
        <w:rFonts w:eastAsia="Calibri"/>
        <w:noProof/>
        <w:color w:val="000000"/>
        <w:lang w:eastAsia="en-US"/>
      </w:rPr>
      <w:drawing>
        <wp:inline distT="0" distB="0" distL="0" distR="0" wp14:anchorId="09575A17" wp14:editId="7727E2D8">
          <wp:extent cx="1752600" cy="465138"/>
          <wp:effectExtent l="0" t="0" r="0" b="0"/>
          <wp:docPr id="12299" name="image1.png" descr="LogoTAG(rgb)"/>
          <wp:cNvGraphicFramePr/>
          <a:graphic xmlns:a="http://schemas.openxmlformats.org/drawingml/2006/main">
            <a:graphicData uri="http://schemas.openxmlformats.org/drawingml/2006/picture">
              <pic:pic xmlns:pic="http://schemas.openxmlformats.org/drawingml/2006/picture">
                <pic:nvPicPr>
                  <pic:cNvPr id="0" name="image1.png" descr="LogoTAG(rgb)"/>
                  <pic:cNvPicPr preferRelativeResize="0"/>
                </pic:nvPicPr>
                <pic:blipFill>
                  <a:blip r:embed="rId1"/>
                  <a:srcRect b="25467"/>
                  <a:stretch>
                    <a:fillRect/>
                  </a:stretch>
                </pic:blipFill>
                <pic:spPr>
                  <a:xfrm>
                    <a:off x="0" y="0"/>
                    <a:ext cx="1752600" cy="465138"/>
                  </a:xfrm>
                  <a:prstGeom prst="rect">
                    <a:avLst/>
                  </a:prstGeom>
                  <a:ln/>
                </pic:spPr>
              </pic:pic>
            </a:graphicData>
          </a:graphic>
        </wp:inline>
      </w:drawing>
    </w:r>
    <w:r>
      <w:rPr>
        <w:rFonts w:eastAsia="Calibri"/>
        <w:color w:val="000000"/>
      </w:rPr>
      <w:tab/>
    </w:r>
    <w:r>
      <w:rPr>
        <w:rFonts w:eastAsia="Calibri"/>
        <w:color w:val="000000"/>
      </w:rPr>
      <w:tab/>
    </w:r>
  </w:p>
  <w:p w14:paraId="502A6190" w14:textId="77777777" w:rsidR="003E2FFB" w:rsidRDefault="003E2FFB">
    <w:pPr>
      <w:pBdr>
        <w:top w:val="nil"/>
        <w:left w:val="nil"/>
        <w:bottom w:val="nil"/>
        <w:right w:val="nil"/>
        <w:between w:val="nil"/>
      </w:pBdr>
      <w:tabs>
        <w:tab w:val="center" w:pos="4680"/>
        <w:tab w:val="right" w:pos="9360"/>
      </w:tabs>
      <w:spacing w:after="0" w:line="240" w:lineRule="auto"/>
      <w:rPr>
        <w:rFonts w:eastAsia="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238EF"/>
    <w:multiLevelType w:val="hybridMultilevel"/>
    <w:tmpl w:val="047C7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355BA"/>
    <w:multiLevelType w:val="hybridMultilevel"/>
    <w:tmpl w:val="ED2680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6C29AD"/>
    <w:multiLevelType w:val="multilevel"/>
    <w:tmpl w:val="246CB3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3DF14BE"/>
    <w:multiLevelType w:val="hybridMultilevel"/>
    <w:tmpl w:val="D07CB91E"/>
    <w:lvl w:ilvl="0" w:tplc="0809000F">
      <w:start w:val="1"/>
      <w:numFmt w:val="decimal"/>
      <w:lvlText w:val="%1."/>
      <w:lvlJc w:val="left"/>
      <w:pPr>
        <w:ind w:left="779" w:hanging="360"/>
      </w:pPr>
    </w:lvl>
    <w:lvl w:ilvl="1" w:tplc="08090019" w:tentative="1">
      <w:start w:val="1"/>
      <w:numFmt w:val="lowerLetter"/>
      <w:lvlText w:val="%2."/>
      <w:lvlJc w:val="left"/>
      <w:pPr>
        <w:ind w:left="1499" w:hanging="360"/>
      </w:pPr>
    </w:lvl>
    <w:lvl w:ilvl="2" w:tplc="0809001B" w:tentative="1">
      <w:start w:val="1"/>
      <w:numFmt w:val="lowerRoman"/>
      <w:lvlText w:val="%3."/>
      <w:lvlJc w:val="right"/>
      <w:pPr>
        <w:ind w:left="2219" w:hanging="180"/>
      </w:pPr>
    </w:lvl>
    <w:lvl w:ilvl="3" w:tplc="0809000F" w:tentative="1">
      <w:start w:val="1"/>
      <w:numFmt w:val="decimal"/>
      <w:lvlText w:val="%4."/>
      <w:lvlJc w:val="left"/>
      <w:pPr>
        <w:ind w:left="2939" w:hanging="360"/>
      </w:pPr>
    </w:lvl>
    <w:lvl w:ilvl="4" w:tplc="08090019" w:tentative="1">
      <w:start w:val="1"/>
      <w:numFmt w:val="lowerLetter"/>
      <w:lvlText w:val="%5."/>
      <w:lvlJc w:val="left"/>
      <w:pPr>
        <w:ind w:left="3659" w:hanging="360"/>
      </w:pPr>
    </w:lvl>
    <w:lvl w:ilvl="5" w:tplc="0809001B" w:tentative="1">
      <w:start w:val="1"/>
      <w:numFmt w:val="lowerRoman"/>
      <w:lvlText w:val="%6."/>
      <w:lvlJc w:val="right"/>
      <w:pPr>
        <w:ind w:left="4379" w:hanging="180"/>
      </w:pPr>
    </w:lvl>
    <w:lvl w:ilvl="6" w:tplc="0809000F" w:tentative="1">
      <w:start w:val="1"/>
      <w:numFmt w:val="decimal"/>
      <w:lvlText w:val="%7."/>
      <w:lvlJc w:val="left"/>
      <w:pPr>
        <w:ind w:left="5099" w:hanging="360"/>
      </w:pPr>
    </w:lvl>
    <w:lvl w:ilvl="7" w:tplc="08090019" w:tentative="1">
      <w:start w:val="1"/>
      <w:numFmt w:val="lowerLetter"/>
      <w:lvlText w:val="%8."/>
      <w:lvlJc w:val="left"/>
      <w:pPr>
        <w:ind w:left="5819" w:hanging="360"/>
      </w:pPr>
    </w:lvl>
    <w:lvl w:ilvl="8" w:tplc="0809001B" w:tentative="1">
      <w:start w:val="1"/>
      <w:numFmt w:val="lowerRoman"/>
      <w:lvlText w:val="%9."/>
      <w:lvlJc w:val="right"/>
      <w:pPr>
        <w:ind w:left="6539" w:hanging="180"/>
      </w:pPr>
    </w:lvl>
  </w:abstractNum>
  <w:abstractNum w:abstractNumId="4" w15:restartNumberingAfterBreak="0">
    <w:nsid w:val="1C924532"/>
    <w:multiLevelType w:val="multilevel"/>
    <w:tmpl w:val="C930AD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4033948"/>
    <w:multiLevelType w:val="hybridMultilevel"/>
    <w:tmpl w:val="B136F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D36696"/>
    <w:multiLevelType w:val="hybridMultilevel"/>
    <w:tmpl w:val="A37436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371BFF"/>
    <w:multiLevelType w:val="hybridMultilevel"/>
    <w:tmpl w:val="54E08C26"/>
    <w:lvl w:ilvl="0" w:tplc="1646DF3A">
      <w:start w:val="1"/>
      <w:numFmt w:val="bullet"/>
      <w:lvlText w:val="•"/>
      <w:lvlJc w:val="left"/>
      <w:pPr>
        <w:tabs>
          <w:tab w:val="num" w:pos="720"/>
        </w:tabs>
        <w:ind w:left="720" w:hanging="360"/>
      </w:pPr>
      <w:rPr>
        <w:rFonts w:ascii="Arial" w:hAnsi="Arial" w:hint="default"/>
      </w:rPr>
    </w:lvl>
    <w:lvl w:ilvl="1" w:tplc="43A450E6" w:tentative="1">
      <w:start w:val="1"/>
      <w:numFmt w:val="bullet"/>
      <w:lvlText w:val="•"/>
      <w:lvlJc w:val="left"/>
      <w:pPr>
        <w:tabs>
          <w:tab w:val="num" w:pos="1440"/>
        </w:tabs>
        <w:ind w:left="1440" w:hanging="360"/>
      </w:pPr>
      <w:rPr>
        <w:rFonts w:ascii="Arial" w:hAnsi="Arial" w:hint="default"/>
      </w:rPr>
    </w:lvl>
    <w:lvl w:ilvl="2" w:tplc="05026076" w:tentative="1">
      <w:start w:val="1"/>
      <w:numFmt w:val="bullet"/>
      <w:lvlText w:val="•"/>
      <w:lvlJc w:val="left"/>
      <w:pPr>
        <w:tabs>
          <w:tab w:val="num" w:pos="2160"/>
        </w:tabs>
        <w:ind w:left="2160" w:hanging="360"/>
      </w:pPr>
      <w:rPr>
        <w:rFonts w:ascii="Arial" w:hAnsi="Arial" w:hint="default"/>
      </w:rPr>
    </w:lvl>
    <w:lvl w:ilvl="3" w:tplc="E6980B96" w:tentative="1">
      <w:start w:val="1"/>
      <w:numFmt w:val="bullet"/>
      <w:lvlText w:val="•"/>
      <w:lvlJc w:val="left"/>
      <w:pPr>
        <w:tabs>
          <w:tab w:val="num" w:pos="2880"/>
        </w:tabs>
        <w:ind w:left="2880" w:hanging="360"/>
      </w:pPr>
      <w:rPr>
        <w:rFonts w:ascii="Arial" w:hAnsi="Arial" w:hint="default"/>
      </w:rPr>
    </w:lvl>
    <w:lvl w:ilvl="4" w:tplc="D6982C16" w:tentative="1">
      <w:start w:val="1"/>
      <w:numFmt w:val="bullet"/>
      <w:lvlText w:val="•"/>
      <w:lvlJc w:val="left"/>
      <w:pPr>
        <w:tabs>
          <w:tab w:val="num" w:pos="3600"/>
        </w:tabs>
        <w:ind w:left="3600" w:hanging="360"/>
      </w:pPr>
      <w:rPr>
        <w:rFonts w:ascii="Arial" w:hAnsi="Arial" w:hint="default"/>
      </w:rPr>
    </w:lvl>
    <w:lvl w:ilvl="5" w:tplc="C3B4858A" w:tentative="1">
      <w:start w:val="1"/>
      <w:numFmt w:val="bullet"/>
      <w:lvlText w:val="•"/>
      <w:lvlJc w:val="left"/>
      <w:pPr>
        <w:tabs>
          <w:tab w:val="num" w:pos="4320"/>
        </w:tabs>
        <w:ind w:left="4320" w:hanging="360"/>
      </w:pPr>
      <w:rPr>
        <w:rFonts w:ascii="Arial" w:hAnsi="Arial" w:hint="default"/>
      </w:rPr>
    </w:lvl>
    <w:lvl w:ilvl="6" w:tplc="66121D42" w:tentative="1">
      <w:start w:val="1"/>
      <w:numFmt w:val="bullet"/>
      <w:lvlText w:val="•"/>
      <w:lvlJc w:val="left"/>
      <w:pPr>
        <w:tabs>
          <w:tab w:val="num" w:pos="5040"/>
        </w:tabs>
        <w:ind w:left="5040" w:hanging="360"/>
      </w:pPr>
      <w:rPr>
        <w:rFonts w:ascii="Arial" w:hAnsi="Arial" w:hint="default"/>
      </w:rPr>
    </w:lvl>
    <w:lvl w:ilvl="7" w:tplc="E03E5500" w:tentative="1">
      <w:start w:val="1"/>
      <w:numFmt w:val="bullet"/>
      <w:lvlText w:val="•"/>
      <w:lvlJc w:val="left"/>
      <w:pPr>
        <w:tabs>
          <w:tab w:val="num" w:pos="5760"/>
        </w:tabs>
        <w:ind w:left="5760" w:hanging="360"/>
      </w:pPr>
      <w:rPr>
        <w:rFonts w:ascii="Arial" w:hAnsi="Arial" w:hint="default"/>
      </w:rPr>
    </w:lvl>
    <w:lvl w:ilvl="8" w:tplc="717047A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5730A3B"/>
    <w:multiLevelType w:val="hybridMultilevel"/>
    <w:tmpl w:val="94FE3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8937B7"/>
    <w:multiLevelType w:val="hybridMultilevel"/>
    <w:tmpl w:val="314694B2"/>
    <w:lvl w:ilvl="0" w:tplc="FD3206B8">
      <w:start w:val="1"/>
      <w:numFmt w:val="decimal"/>
      <w:lvlText w:val="%1."/>
      <w:lvlJc w:val="left"/>
      <w:pPr>
        <w:tabs>
          <w:tab w:val="num" w:pos="720"/>
        </w:tabs>
        <w:ind w:left="720" w:hanging="360"/>
      </w:pPr>
    </w:lvl>
    <w:lvl w:ilvl="1" w:tplc="2B12976C" w:tentative="1">
      <w:start w:val="1"/>
      <w:numFmt w:val="decimal"/>
      <w:lvlText w:val="%2."/>
      <w:lvlJc w:val="left"/>
      <w:pPr>
        <w:tabs>
          <w:tab w:val="num" w:pos="1440"/>
        </w:tabs>
        <w:ind w:left="1440" w:hanging="360"/>
      </w:pPr>
    </w:lvl>
    <w:lvl w:ilvl="2" w:tplc="99DC334A" w:tentative="1">
      <w:start w:val="1"/>
      <w:numFmt w:val="decimal"/>
      <w:lvlText w:val="%3."/>
      <w:lvlJc w:val="left"/>
      <w:pPr>
        <w:tabs>
          <w:tab w:val="num" w:pos="2160"/>
        </w:tabs>
        <w:ind w:left="2160" w:hanging="360"/>
      </w:pPr>
    </w:lvl>
    <w:lvl w:ilvl="3" w:tplc="F334B9BE" w:tentative="1">
      <w:start w:val="1"/>
      <w:numFmt w:val="decimal"/>
      <w:lvlText w:val="%4."/>
      <w:lvlJc w:val="left"/>
      <w:pPr>
        <w:tabs>
          <w:tab w:val="num" w:pos="2880"/>
        </w:tabs>
        <w:ind w:left="2880" w:hanging="360"/>
      </w:pPr>
    </w:lvl>
    <w:lvl w:ilvl="4" w:tplc="423A249E" w:tentative="1">
      <w:start w:val="1"/>
      <w:numFmt w:val="decimal"/>
      <w:lvlText w:val="%5."/>
      <w:lvlJc w:val="left"/>
      <w:pPr>
        <w:tabs>
          <w:tab w:val="num" w:pos="3600"/>
        </w:tabs>
        <w:ind w:left="3600" w:hanging="360"/>
      </w:pPr>
    </w:lvl>
    <w:lvl w:ilvl="5" w:tplc="1C7AEE92" w:tentative="1">
      <w:start w:val="1"/>
      <w:numFmt w:val="decimal"/>
      <w:lvlText w:val="%6."/>
      <w:lvlJc w:val="left"/>
      <w:pPr>
        <w:tabs>
          <w:tab w:val="num" w:pos="4320"/>
        </w:tabs>
        <w:ind w:left="4320" w:hanging="360"/>
      </w:pPr>
    </w:lvl>
    <w:lvl w:ilvl="6" w:tplc="0F1851BA" w:tentative="1">
      <w:start w:val="1"/>
      <w:numFmt w:val="decimal"/>
      <w:lvlText w:val="%7."/>
      <w:lvlJc w:val="left"/>
      <w:pPr>
        <w:tabs>
          <w:tab w:val="num" w:pos="5040"/>
        </w:tabs>
        <w:ind w:left="5040" w:hanging="360"/>
      </w:pPr>
    </w:lvl>
    <w:lvl w:ilvl="7" w:tplc="ACCCBA40" w:tentative="1">
      <w:start w:val="1"/>
      <w:numFmt w:val="decimal"/>
      <w:lvlText w:val="%8."/>
      <w:lvlJc w:val="left"/>
      <w:pPr>
        <w:tabs>
          <w:tab w:val="num" w:pos="5760"/>
        </w:tabs>
        <w:ind w:left="5760" w:hanging="360"/>
      </w:pPr>
    </w:lvl>
    <w:lvl w:ilvl="8" w:tplc="AD44B678" w:tentative="1">
      <w:start w:val="1"/>
      <w:numFmt w:val="decimal"/>
      <w:lvlText w:val="%9."/>
      <w:lvlJc w:val="left"/>
      <w:pPr>
        <w:tabs>
          <w:tab w:val="num" w:pos="6480"/>
        </w:tabs>
        <w:ind w:left="6480" w:hanging="360"/>
      </w:pPr>
    </w:lvl>
  </w:abstractNum>
  <w:abstractNum w:abstractNumId="10" w15:restartNumberingAfterBreak="0">
    <w:nsid w:val="5B964F49"/>
    <w:multiLevelType w:val="hybridMultilevel"/>
    <w:tmpl w:val="C8B69CD0"/>
    <w:lvl w:ilvl="0" w:tplc="7E9C9E9E">
      <w:start w:val="1"/>
      <w:numFmt w:val="bullet"/>
      <w:lvlText w:val="•"/>
      <w:lvlJc w:val="left"/>
      <w:pPr>
        <w:tabs>
          <w:tab w:val="num" w:pos="720"/>
        </w:tabs>
        <w:ind w:left="720" w:hanging="360"/>
      </w:pPr>
      <w:rPr>
        <w:rFonts w:ascii="Arial" w:hAnsi="Arial" w:hint="default"/>
      </w:rPr>
    </w:lvl>
    <w:lvl w:ilvl="1" w:tplc="ACA47AEC" w:tentative="1">
      <w:start w:val="1"/>
      <w:numFmt w:val="bullet"/>
      <w:lvlText w:val="•"/>
      <w:lvlJc w:val="left"/>
      <w:pPr>
        <w:tabs>
          <w:tab w:val="num" w:pos="1440"/>
        </w:tabs>
        <w:ind w:left="1440" w:hanging="360"/>
      </w:pPr>
      <w:rPr>
        <w:rFonts w:ascii="Arial" w:hAnsi="Arial" w:hint="default"/>
      </w:rPr>
    </w:lvl>
    <w:lvl w:ilvl="2" w:tplc="3ECA3778" w:tentative="1">
      <w:start w:val="1"/>
      <w:numFmt w:val="bullet"/>
      <w:lvlText w:val="•"/>
      <w:lvlJc w:val="left"/>
      <w:pPr>
        <w:tabs>
          <w:tab w:val="num" w:pos="2160"/>
        </w:tabs>
        <w:ind w:left="2160" w:hanging="360"/>
      </w:pPr>
      <w:rPr>
        <w:rFonts w:ascii="Arial" w:hAnsi="Arial" w:hint="default"/>
      </w:rPr>
    </w:lvl>
    <w:lvl w:ilvl="3" w:tplc="5A04A546" w:tentative="1">
      <w:start w:val="1"/>
      <w:numFmt w:val="bullet"/>
      <w:lvlText w:val="•"/>
      <w:lvlJc w:val="left"/>
      <w:pPr>
        <w:tabs>
          <w:tab w:val="num" w:pos="2880"/>
        </w:tabs>
        <w:ind w:left="2880" w:hanging="360"/>
      </w:pPr>
      <w:rPr>
        <w:rFonts w:ascii="Arial" w:hAnsi="Arial" w:hint="default"/>
      </w:rPr>
    </w:lvl>
    <w:lvl w:ilvl="4" w:tplc="12A8F77A" w:tentative="1">
      <w:start w:val="1"/>
      <w:numFmt w:val="bullet"/>
      <w:lvlText w:val="•"/>
      <w:lvlJc w:val="left"/>
      <w:pPr>
        <w:tabs>
          <w:tab w:val="num" w:pos="3600"/>
        </w:tabs>
        <w:ind w:left="3600" w:hanging="360"/>
      </w:pPr>
      <w:rPr>
        <w:rFonts w:ascii="Arial" w:hAnsi="Arial" w:hint="default"/>
      </w:rPr>
    </w:lvl>
    <w:lvl w:ilvl="5" w:tplc="B6161A1E" w:tentative="1">
      <w:start w:val="1"/>
      <w:numFmt w:val="bullet"/>
      <w:lvlText w:val="•"/>
      <w:lvlJc w:val="left"/>
      <w:pPr>
        <w:tabs>
          <w:tab w:val="num" w:pos="4320"/>
        </w:tabs>
        <w:ind w:left="4320" w:hanging="360"/>
      </w:pPr>
      <w:rPr>
        <w:rFonts w:ascii="Arial" w:hAnsi="Arial" w:hint="default"/>
      </w:rPr>
    </w:lvl>
    <w:lvl w:ilvl="6" w:tplc="63504B8E" w:tentative="1">
      <w:start w:val="1"/>
      <w:numFmt w:val="bullet"/>
      <w:lvlText w:val="•"/>
      <w:lvlJc w:val="left"/>
      <w:pPr>
        <w:tabs>
          <w:tab w:val="num" w:pos="5040"/>
        </w:tabs>
        <w:ind w:left="5040" w:hanging="360"/>
      </w:pPr>
      <w:rPr>
        <w:rFonts w:ascii="Arial" w:hAnsi="Arial" w:hint="default"/>
      </w:rPr>
    </w:lvl>
    <w:lvl w:ilvl="7" w:tplc="D3EA5C4C" w:tentative="1">
      <w:start w:val="1"/>
      <w:numFmt w:val="bullet"/>
      <w:lvlText w:val="•"/>
      <w:lvlJc w:val="left"/>
      <w:pPr>
        <w:tabs>
          <w:tab w:val="num" w:pos="5760"/>
        </w:tabs>
        <w:ind w:left="5760" w:hanging="360"/>
      </w:pPr>
      <w:rPr>
        <w:rFonts w:ascii="Arial" w:hAnsi="Arial" w:hint="default"/>
      </w:rPr>
    </w:lvl>
    <w:lvl w:ilvl="8" w:tplc="35A8F83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0781563"/>
    <w:multiLevelType w:val="multilevel"/>
    <w:tmpl w:val="34EA49CA"/>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6EC95C27"/>
    <w:multiLevelType w:val="hybridMultilevel"/>
    <w:tmpl w:val="029C61D6"/>
    <w:lvl w:ilvl="0" w:tplc="08090001">
      <w:start w:val="1"/>
      <w:numFmt w:val="bullet"/>
      <w:lvlText w:val=""/>
      <w:lvlJc w:val="left"/>
      <w:pPr>
        <w:ind w:left="779" w:hanging="360"/>
      </w:pPr>
      <w:rPr>
        <w:rFonts w:ascii="Symbol" w:hAnsi="Symbol" w:hint="default"/>
      </w:rPr>
    </w:lvl>
    <w:lvl w:ilvl="1" w:tplc="08090019" w:tentative="1">
      <w:start w:val="1"/>
      <w:numFmt w:val="lowerLetter"/>
      <w:lvlText w:val="%2."/>
      <w:lvlJc w:val="left"/>
      <w:pPr>
        <w:ind w:left="1499" w:hanging="360"/>
      </w:pPr>
    </w:lvl>
    <w:lvl w:ilvl="2" w:tplc="0809001B" w:tentative="1">
      <w:start w:val="1"/>
      <w:numFmt w:val="lowerRoman"/>
      <w:lvlText w:val="%3."/>
      <w:lvlJc w:val="right"/>
      <w:pPr>
        <w:ind w:left="2219" w:hanging="180"/>
      </w:pPr>
    </w:lvl>
    <w:lvl w:ilvl="3" w:tplc="0809000F" w:tentative="1">
      <w:start w:val="1"/>
      <w:numFmt w:val="decimal"/>
      <w:lvlText w:val="%4."/>
      <w:lvlJc w:val="left"/>
      <w:pPr>
        <w:ind w:left="2939" w:hanging="360"/>
      </w:pPr>
    </w:lvl>
    <w:lvl w:ilvl="4" w:tplc="08090019" w:tentative="1">
      <w:start w:val="1"/>
      <w:numFmt w:val="lowerLetter"/>
      <w:lvlText w:val="%5."/>
      <w:lvlJc w:val="left"/>
      <w:pPr>
        <w:ind w:left="3659" w:hanging="360"/>
      </w:pPr>
    </w:lvl>
    <w:lvl w:ilvl="5" w:tplc="0809001B" w:tentative="1">
      <w:start w:val="1"/>
      <w:numFmt w:val="lowerRoman"/>
      <w:lvlText w:val="%6."/>
      <w:lvlJc w:val="right"/>
      <w:pPr>
        <w:ind w:left="4379" w:hanging="180"/>
      </w:pPr>
    </w:lvl>
    <w:lvl w:ilvl="6" w:tplc="0809000F" w:tentative="1">
      <w:start w:val="1"/>
      <w:numFmt w:val="decimal"/>
      <w:lvlText w:val="%7."/>
      <w:lvlJc w:val="left"/>
      <w:pPr>
        <w:ind w:left="5099" w:hanging="360"/>
      </w:pPr>
    </w:lvl>
    <w:lvl w:ilvl="7" w:tplc="08090019" w:tentative="1">
      <w:start w:val="1"/>
      <w:numFmt w:val="lowerLetter"/>
      <w:lvlText w:val="%8."/>
      <w:lvlJc w:val="left"/>
      <w:pPr>
        <w:ind w:left="5819" w:hanging="360"/>
      </w:pPr>
    </w:lvl>
    <w:lvl w:ilvl="8" w:tplc="0809001B" w:tentative="1">
      <w:start w:val="1"/>
      <w:numFmt w:val="lowerRoman"/>
      <w:lvlText w:val="%9."/>
      <w:lvlJc w:val="right"/>
      <w:pPr>
        <w:ind w:left="6539" w:hanging="180"/>
      </w:pPr>
    </w:lvl>
  </w:abstractNum>
  <w:abstractNum w:abstractNumId="13" w15:restartNumberingAfterBreak="0">
    <w:nsid w:val="6F956AE2"/>
    <w:multiLevelType w:val="hybridMultilevel"/>
    <w:tmpl w:val="C28E48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4750F7"/>
    <w:multiLevelType w:val="hybridMultilevel"/>
    <w:tmpl w:val="D884D7D4"/>
    <w:lvl w:ilvl="0" w:tplc="98744166">
      <w:start w:val="1"/>
      <w:numFmt w:val="bullet"/>
      <w:lvlText w:val="•"/>
      <w:lvlJc w:val="left"/>
      <w:pPr>
        <w:tabs>
          <w:tab w:val="num" w:pos="720"/>
        </w:tabs>
        <w:ind w:left="720" w:hanging="360"/>
      </w:pPr>
      <w:rPr>
        <w:rFonts w:ascii="Arial" w:hAnsi="Arial" w:hint="default"/>
      </w:rPr>
    </w:lvl>
    <w:lvl w:ilvl="1" w:tplc="5896F07E" w:tentative="1">
      <w:start w:val="1"/>
      <w:numFmt w:val="bullet"/>
      <w:lvlText w:val="•"/>
      <w:lvlJc w:val="left"/>
      <w:pPr>
        <w:tabs>
          <w:tab w:val="num" w:pos="1440"/>
        </w:tabs>
        <w:ind w:left="1440" w:hanging="360"/>
      </w:pPr>
      <w:rPr>
        <w:rFonts w:ascii="Arial" w:hAnsi="Arial" w:hint="default"/>
      </w:rPr>
    </w:lvl>
    <w:lvl w:ilvl="2" w:tplc="982A1716" w:tentative="1">
      <w:start w:val="1"/>
      <w:numFmt w:val="bullet"/>
      <w:lvlText w:val="•"/>
      <w:lvlJc w:val="left"/>
      <w:pPr>
        <w:tabs>
          <w:tab w:val="num" w:pos="2160"/>
        </w:tabs>
        <w:ind w:left="2160" w:hanging="360"/>
      </w:pPr>
      <w:rPr>
        <w:rFonts w:ascii="Arial" w:hAnsi="Arial" w:hint="default"/>
      </w:rPr>
    </w:lvl>
    <w:lvl w:ilvl="3" w:tplc="1C6CD818" w:tentative="1">
      <w:start w:val="1"/>
      <w:numFmt w:val="bullet"/>
      <w:lvlText w:val="•"/>
      <w:lvlJc w:val="left"/>
      <w:pPr>
        <w:tabs>
          <w:tab w:val="num" w:pos="2880"/>
        </w:tabs>
        <w:ind w:left="2880" w:hanging="360"/>
      </w:pPr>
      <w:rPr>
        <w:rFonts w:ascii="Arial" w:hAnsi="Arial" w:hint="default"/>
      </w:rPr>
    </w:lvl>
    <w:lvl w:ilvl="4" w:tplc="A50678FE" w:tentative="1">
      <w:start w:val="1"/>
      <w:numFmt w:val="bullet"/>
      <w:lvlText w:val="•"/>
      <w:lvlJc w:val="left"/>
      <w:pPr>
        <w:tabs>
          <w:tab w:val="num" w:pos="3600"/>
        </w:tabs>
        <w:ind w:left="3600" w:hanging="360"/>
      </w:pPr>
      <w:rPr>
        <w:rFonts w:ascii="Arial" w:hAnsi="Arial" w:hint="default"/>
      </w:rPr>
    </w:lvl>
    <w:lvl w:ilvl="5" w:tplc="2C1C8FC0" w:tentative="1">
      <w:start w:val="1"/>
      <w:numFmt w:val="bullet"/>
      <w:lvlText w:val="•"/>
      <w:lvlJc w:val="left"/>
      <w:pPr>
        <w:tabs>
          <w:tab w:val="num" w:pos="4320"/>
        </w:tabs>
        <w:ind w:left="4320" w:hanging="360"/>
      </w:pPr>
      <w:rPr>
        <w:rFonts w:ascii="Arial" w:hAnsi="Arial" w:hint="default"/>
      </w:rPr>
    </w:lvl>
    <w:lvl w:ilvl="6" w:tplc="1D602DAA" w:tentative="1">
      <w:start w:val="1"/>
      <w:numFmt w:val="bullet"/>
      <w:lvlText w:val="•"/>
      <w:lvlJc w:val="left"/>
      <w:pPr>
        <w:tabs>
          <w:tab w:val="num" w:pos="5040"/>
        </w:tabs>
        <w:ind w:left="5040" w:hanging="360"/>
      </w:pPr>
      <w:rPr>
        <w:rFonts w:ascii="Arial" w:hAnsi="Arial" w:hint="default"/>
      </w:rPr>
    </w:lvl>
    <w:lvl w:ilvl="7" w:tplc="294C9546" w:tentative="1">
      <w:start w:val="1"/>
      <w:numFmt w:val="bullet"/>
      <w:lvlText w:val="•"/>
      <w:lvlJc w:val="left"/>
      <w:pPr>
        <w:tabs>
          <w:tab w:val="num" w:pos="5760"/>
        </w:tabs>
        <w:ind w:left="5760" w:hanging="360"/>
      </w:pPr>
      <w:rPr>
        <w:rFonts w:ascii="Arial" w:hAnsi="Arial" w:hint="default"/>
      </w:rPr>
    </w:lvl>
    <w:lvl w:ilvl="8" w:tplc="1966C52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5093D52"/>
    <w:multiLevelType w:val="hybridMultilevel"/>
    <w:tmpl w:val="C28E48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CD03DC"/>
    <w:multiLevelType w:val="hybridMultilevel"/>
    <w:tmpl w:val="8AB6FE76"/>
    <w:lvl w:ilvl="0" w:tplc="08090001">
      <w:start w:val="1"/>
      <w:numFmt w:val="bullet"/>
      <w:lvlText w:val=""/>
      <w:lvlJc w:val="left"/>
      <w:pPr>
        <w:ind w:left="779" w:hanging="360"/>
      </w:pPr>
      <w:rPr>
        <w:rFonts w:ascii="Symbol" w:hAnsi="Symbol" w:hint="default"/>
      </w:rPr>
    </w:lvl>
    <w:lvl w:ilvl="1" w:tplc="08090003" w:tentative="1">
      <w:start w:val="1"/>
      <w:numFmt w:val="bullet"/>
      <w:lvlText w:val="o"/>
      <w:lvlJc w:val="left"/>
      <w:pPr>
        <w:ind w:left="1499" w:hanging="360"/>
      </w:pPr>
      <w:rPr>
        <w:rFonts w:ascii="Courier New" w:hAnsi="Courier New" w:cs="Courier New" w:hint="default"/>
      </w:rPr>
    </w:lvl>
    <w:lvl w:ilvl="2" w:tplc="08090005" w:tentative="1">
      <w:start w:val="1"/>
      <w:numFmt w:val="bullet"/>
      <w:lvlText w:val=""/>
      <w:lvlJc w:val="left"/>
      <w:pPr>
        <w:ind w:left="2219" w:hanging="360"/>
      </w:pPr>
      <w:rPr>
        <w:rFonts w:ascii="Wingdings" w:hAnsi="Wingdings" w:hint="default"/>
      </w:rPr>
    </w:lvl>
    <w:lvl w:ilvl="3" w:tplc="08090001" w:tentative="1">
      <w:start w:val="1"/>
      <w:numFmt w:val="bullet"/>
      <w:lvlText w:val=""/>
      <w:lvlJc w:val="left"/>
      <w:pPr>
        <w:ind w:left="2939" w:hanging="360"/>
      </w:pPr>
      <w:rPr>
        <w:rFonts w:ascii="Symbol" w:hAnsi="Symbol" w:hint="default"/>
      </w:rPr>
    </w:lvl>
    <w:lvl w:ilvl="4" w:tplc="08090003" w:tentative="1">
      <w:start w:val="1"/>
      <w:numFmt w:val="bullet"/>
      <w:lvlText w:val="o"/>
      <w:lvlJc w:val="left"/>
      <w:pPr>
        <w:ind w:left="3659" w:hanging="360"/>
      </w:pPr>
      <w:rPr>
        <w:rFonts w:ascii="Courier New" w:hAnsi="Courier New" w:cs="Courier New" w:hint="default"/>
      </w:rPr>
    </w:lvl>
    <w:lvl w:ilvl="5" w:tplc="08090005" w:tentative="1">
      <w:start w:val="1"/>
      <w:numFmt w:val="bullet"/>
      <w:lvlText w:val=""/>
      <w:lvlJc w:val="left"/>
      <w:pPr>
        <w:ind w:left="4379" w:hanging="360"/>
      </w:pPr>
      <w:rPr>
        <w:rFonts w:ascii="Wingdings" w:hAnsi="Wingdings" w:hint="default"/>
      </w:rPr>
    </w:lvl>
    <w:lvl w:ilvl="6" w:tplc="08090001" w:tentative="1">
      <w:start w:val="1"/>
      <w:numFmt w:val="bullet"/>
      <w:lvlText w:val=""/>
      <w:lvlJc w:val="left"/>
      <w:pPr>
        <w:ind w:left="5099" w:hanging="360"/>
      </w:pPr>
      <w:rPr>
        <w:rFonts w:ascii="Symbol" w:hAnsi="Symbol" w:hint="default"/>
      </w:rPr>
    </w:lvl>
    <w:lvl w:ilvl="7" w:tplc="08090003" w:tentative="1">
      <w:start w:val="1"/>
      <w:numFmt w:val="bullet"/>
      <w:lvlText w:val="o"/>
      <w:lvlJc w:val="left"/>
      <w:pPr>
        <w:ind w:left="5819" w:hanging="360"/>
      </w:pPr>
      <w:rPr>
        <w:rFonts w:ascii="Courier New" w:hAnsi="Courier New" w:cs="Courier New" w:hint="default"/>
      </w:rPr>
    </w:lvl>
    <w:lvl w:ilvl="8" w:tplc="08090005" w:tentative="1">
      <w:start w:val="1"/>
      <w:numFmt w:val="bullet"/>
      <w:lvlText w:val=""/>
      <w:lvlJc w:val="left"/>
      <w:pPr>
        <w:ind w:left="6539" w:hanging="360"/>
      </w:pPr>
      <w:rPr>
        <w:rFonts w:ascii="Wingdings" w:hAnsi="Wingdings" w:hint="default"/>
      </w:rPr>
    </w:lvl>
  </w:abstractNum>
  <w:abstractNum w:abstractNumId="17" w15:restartNumberingAfterBreak="0">
    <w:nsid w:val="7F995C47"/>
    <w:multiLevelType w:val="hybridMultilevel"/>
    <w:tmpl w:val="C28E48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1"/>
  </w:num>
  <w:num w:numId="3">
    <w:abstractNumId w:val="2"/>
  </w:num>
  <w:num w:numId="4">
    <w:abstractNumId w:val="7"/>
  </w:num>
  <w:num w:numId="5">
    <w:abstractNumId w:val="10"/>
  </w:num>
  <w:num w:numId="6">
    <w:abstractNumId w:val="14"/>
  </w:num>
  <w:num w:numId="7">
    <w:abstractNumId w:val="6"/>
  </w:num>
  <w:num w:numId="8">
    <w:abstractNumId w:val="9"/>
  </w:num>
  <w:num w:numId="9">
    <w:abstractNumId w:val="0"/>
  </w:num>
  <w:num w:numId="10">
    <w:abstractNumId w:val="17"/>
  </w:num>
  <w:num w:numId="11">
    <w:abstractNumId w:val="13"/>
  </w:num>
  <w:num w:numId="12">
    <w:abstractNumId w:val="1"/>
  </w:num>
  <w:num w:numId="13">
    <w:abstractNumId w:val="15"/>
  </w:num>
  <w:num w:numId="14">
    <w:abstractNumId w:val="5"/>
  </w:num>
  <w:num w:numId="15">
    <w:abstractNumId w:val="16"/>
  </w:num>
  <w:num w:numId="16">
    <w:abstractNumId w:val="3"/>
  </w:num>
  <w:num w:numId="17">
    <w:abstractNumId w:val="8"/>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FFB"/>
    <w:rsid w:val="000777B3"/>
    <w:rsid w:val="000956E0"/>
    <w:rsid w:val="00131FF0"/>
    <w:rsid w:val="00167156"/>
    <w:rsid w:val="001803D5"/>
    <w:rsid w:val="001D24E6"/>
    <w:rsid w:val="001D7CA2"/>
    <w:rsid w:val="002200A4"/>
    <w:rsid w:val="00295324"/>
    <w:rsid w:val="003254DF"/>
    <w:rsid w:val="0037269F"/>
    <w:rsid w:val="003D5261"/>
    <w:rsid w:val="003E0AE6"/>
    <w:rsid w:val="003E2FFB"/>
    <w:rsid w:val="004234BB"/>
    <w:rsid w:val="00433F84"/>
    <w:rsid w:val="00510D74"/>
    <w:rsid w:val="00552212"/>
    <w:rsid w:val="0055527A"/>
    <w:rsid w:val="005774B9"/>
    <w:rsid w:val="00592882"/>
    <w:rsid w:val="00603ACB"/>
    <w:rsid w:val="0060693A"/>
    <w:rsid w:val="0061325A"/>
    <w:rsid w:val="006531E0"/>
    <w:rsid w:val="00660450"/>
    <w:rsid w:val="006616F1"/>
    <w:rsid w:val="006B626B"/>
    <w:rsid w:val="006C6C94"/>
    <w:rsid w:val="006D63D2"/>
    <w:rsid w:val="007277A0"/>
    <w:rsid w:val="0077446D"/>
    <w:rsid w:val="007B037D"/>
    <w:rsid w:val="007E33D5"/>
    <w:rsid w:val="007F2275"/>
    <w:rsid w:val="007F24A1"/>
    <w:rsid w:val="0082406E"/>
    <w:rsid w:val="008265DE"/>
    <w:rsid w:val="008B2307"/>
    <w:rsid w:val="008F1F69"/>
    <w:rsid w:val="00926CCF"/>
    <w:rsid w:val="009314CE"/>
    <w:rsid w:val="00933707"/>
    <w:rsid w:val="00957ED9"/>
    <w:rsid w:val="009E667D"/>
    <w:rsid w:val="009F0321"/>
    <w:rsid w:val="00AB5DD2"/>
    <w:rsid w:val="00AF7E6B"/>
    <w:rsid w:val="00B2335D"/>
    <w:rsid w:val="00C02D51"/>
    <w:rsid w:val="00C33ED7"/>
    <w:rsid w:val="00C34AA9"/>
    <w:rsid w:val="00C52C15"/>
    <w:rsid w:val="00C86BCD"/>
    <w:rsid w:val="00CB5241"/>
    <w:rsid w:val="00D67EF8"/>
    <w:rsid w:val="00DF09DE"/>
    <w:rsid w:val="00E243C7"/>
    <w:rsid w:val="00E24467"/>
    <w:rsid w:val="00E35D83"/>
    <w:rsid w:val="00E73E55"/>
    <w:rsid w:val="00E82977"/>
    <w:rsid w:val="00E9673D"/>
    <w:rsid w:val="00ED33A6"/>
    <w:rsid w:val="00ED5681"/>
    <w:rsid w:val="00F7040D"/>
    <w:rsid w:val="00F83F03"/>
    <w:rsid w:val="00F95E9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F121D"/>
  <w15:docId w15:val="{88A43417-B229-427D-9BFE-FAA35954B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6E0"/>
    <w:rPr>
      <w:rFonts w:eastAsiaTheme="minorEastAsia"/>
    </w:rPr>
  </w:style>
  <w:style w:type="paragraph" w:styleId="Heading1">
    <w:name w:val="heading 1"/>
    <w:basedOn w:val="Normal"/>
    <w:link w:val="Heading1Char"/>
    <w:uiPriority w:val="9"/>
    <w:qFormat/>
    <w:rsid w:val="00E85E2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85E2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link w:val="ListParagraphChar"/>
    <w:uiPriority w:val="34"/>
    <w:qFormat/>
    <w:rsid w:val="007717C0"/>
    <w:pPr>
      <w:ind w:left="720"/>
      <w:contextualSpacing/>
    </w:pPr>
  </w:style>
  <w:style w:type="paragraph" w:styleId="Header">
    <w:name w:val="header"/>
    <w:basedOn w:val="Normal"/>
    <w:link w:val="HeaderChar"/>
    <w:uiPriority w:val="99"/>
    <w:unhideWhenUsed/>
    <w:rsid w:val="007717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17C0"/>
    <w:rPr>
      <w:rFonts w:eastAsiaTheme="minorEastAsia"/>
    </w:rPr>
  </w:style>
  <w:style w:type="paragraph" w:styleId="NoSpacing">
    <w:name w:val="No Spacing"/>
    <w:link w:val="NoSpacingChar"/>
    <w:uiPriority w:val="1"/>
    <w:qFormat/>
    <w:rsid w:val="007717C0"/>
    <w:pPr>
      <w:spacing w:after="0" w:line="240" w:lineRule="auto"/>
    </w:pPr>
  </w:style>
  <w:style w:type="character" w:customStyle="1" w:styleId="NoSpacingChar">
    <w:name w:val="No Spacing Char"/>
    <w:basedOn w:val="DefaultParagraphFont"/>
    <w:link w:val="NoSpacing"/>
    <w:uiPriority w:val="1"/>
    <w:rsid w:val="007717C0"/>
  </w:style>
  <w:style w:type="character" w:customStyle="1" w:styleId="ListParagraphChar">
    <w:name w:val="List Paragraph Char"/>
    <w:basedOn w:val="DefaultParagraphFont"/>
    <w:link w:val="ListParagraph"/>
    <w:uiPriority w:val="34"/>
    <w:rsid w:val="007717C0"/>
    <w:rPr>
      <w:rFonts w:eastAsiaTheme="minorEastAsia"/>
    </w:rPr>
  </w:style>
  <w:style w:type="character" w:customStyle="1" w:styleId="Heading1Char">
    <w:name w:val="Heading 1 Char"/>
    <w:basedOn w:val="DefaultParagraphFont"/>
    <w:link w:val="Heading1"/>
    <w:uiPriority w:val="9"/>
    <w:rsid w:val="00E85E2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85E2F"/>
    <w:rPr>
      <w:rFonts w:ascii="Times New Roman" w:eastAsia="Times New Roman" w:hAnsi="Times New Roman" w:cs="Times New Roman"/>
      <w:b/>
      <w:bCs/>
      <w:sz w:val="36"/>
      <w:szCs w:val="36"/>
    </w:rPr>
  </w:style>
  <w:style w:type="paragraph" w:styleId="NormalWeb">
    <w:name w:val="Normal (Web)"/>
    <w:basedOn w:val="Normal"/>
    <w:uiPriority w:val="99"/>
    <w:unhideWhenUsed/>
    <w:rsid w:val="00E85E2F"/>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F00D4"/>
    <w:rPr>
      <w:sz w:val="16"/>
      <w:szCs w:val="16"/>
    </w:rPr>
  </w:style>
  <w:style w:type="paragraph" w:styleId="CommentText">
    <w:name w:val="annotation text"/>
    <w:basedOn w:val="Normal"/>
    <w:link w:val="CommentTextChar"/>
    <w:uiPriority w:val="99"/>
    <w:unhideWhenUsed/>
    <w:rsid w:val="004F00D4"/>
    <w:pPr>
      <w:spacing w:line="240" w:lineRule="auto"/>
    </w:pPr>
    <w:rPr>
      <w:sz w:val="20"/>
      <w:szCs w:val="20"/>
    </w:rPr>
  </w:style>
  <w:style w:type="character" w:customStyle="1" w:styleId="CommentTextChar">
    <w:name w:val="Comment Text Char"/>
    <w:basedOn w:val="DefaultParagraphFont"/>
    <w:link w:val="CommentText"/>
    <w:uiPriority w:val="99"/>
    <w:rsid w:val="004F00D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4F00D4"/>
    <w:rPr>
      <w:b/>
      <w:bCs/>
    </w:rPr>
  </w:style>
  <w:style w:type="character" w:customStyle="1" w:styleId="CommentSubjectChar">
    <w:name w:val="Comment Subject Char"/>
    <w:basedOn w:val="CommentTextChar"/>
    <w:link w:val="CommentSubject"/>
    <w:uiPriority w:val="99"/>
    <w:semiHidden/>
    <w:rsid w:val="004F00D4"/>
    <w:rPr>
      <w:rFonts w:eastAsiaTheme="minorEastAsia"/>
      <w:b/>
      <w:bCs/>
      <w:sz w:val="20"/>
      <w:szCs w:val="20"/>
    </w:rPr>
  </w:style>
  <w:style w:type="paragraph" w:styleId="BalloonText">
    <w:name w:val="Balloon Text"/>
    <w:basedOn w:val="Normal"/>
    <w:link w:val="BalloonTextChar"/>
    <w:uiPriority w:val="99"/>
    <w:semiHidden/>
    <w:unhideWhenUsed/>
    <w:rsid w:val="004F00D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F00D4"/>
    <w:rPr>
      <w:rFonts w:ascii="Times New Roman" w:eastAsiaTheme="minorEastAsia" w:hAnsi="Times New Roman" w:cs="Times New Roman"/>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apple-converted-space">
    <w:name w:val="apple-converted-space"/>
    <w:basedOn w:val="DefaultParagraphFont"/>
    <w:rsid w:val="009E66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645384">
      <w:bodyDiv w:val="1"/>
      <w:marLeft w:val="0"/>
      <w:marRight w:val="0"/>
      <w:marTop w:val="0"/>
      <w:marBottom w:val="0"/>
      <w:divBdr>
        <w:top w:val="none" w:sz="0" w:space="0" w:color="auto"/>
        <w:left w:val="none" w:sz="0" w:space="0" w:color="auto"/>
        <w:bottom w:val="none" w:sz="0" w:space="0" w:color="auto"/>
        <w:right w:val="none" w:sz="0" w:space="0" w:color="auto"/>
      </w:divBdr>
      <w:divsChild>
        <w:div w:id="312299864">
          <w:marLeft w:val="360"/>
          <w:marRight w:val="0"/>
          <w:marTop w:val="240"/>
          <w:marBottom w:val="0"/>
          <w:divBdr>
            <w:top w:val="none" w:sz="0" w:space="0" w:color="auto"/>
            <w:left w:val="none" w:sz="0" w:space="0" w:color="auto"/>
            <w:bottom w:val="none" w:sz="0" w:space="0" w:color="auto"/>
            <w:right w:val="none" w:sz="0" w:space="0" w:color="auto"/>
          </w:divBdr>
        </w:div>
        <w:div w:id="487290027">
          <w:marLeft w:val="360"/>
          <w:marRight w:val="0"/>
          <w:marTop w:val="240"/>
          <w:marBottom w:val="0"/>
          <w:divBdr>
            <w:top w:val="none" w:sz="0" w:space="0" w:color="auto"/>
            <w:left w:val="none" w:sz="0" w:space="0" w:color="auto"/>
            <w:bottom w:val="none" w:sz="0" w:space="0" w:color="auto"/>
            <w:right w:val="none" w:sz="0" w:space="0" w:color="auto"/>
          </w:divBdr>
        </w:div>
        <w:div w:id="473374458">
          <w:marLeft w:val="360"/>
          <w:marRight w:val="0"/>
          <w:marTop w:val="240"/>
          <w:marBottom w:val="0"/>
          <w:divBdr>
            <w:top w:val="none" w:sz="0" w:space="0" w:color="auto"/>
            <w:left w:val="none" w:sz="0" w:space="0" w:color="auto"/>
            <w:bottom w:val="none" w:sz="0" w:space="0" w:color="auto"/>
            <w:right w:val="none" w:sz="0" w:space="0" w:color="auto"/>
          </w:divBdr>
        </w:div>
        <w:div w:id="9338739">
          <w:marLeft w:val="360"/>
          <w:marRight w:val="0"/>
          <w:marTop w:val="240"/>
          <w:marBottom w:val="0"/>
          <w:divBdr>
            <w:top w:val="none" w:sz="0" w:space="0" w:color="auto"/>
            <w:left w:val="none" w:sz="0" w:space="0" w:color="auto"/>
            <w:bottom w:val="none" w:sz="0" w:space="0" w:color="auto"/>
            <w:right w:val="none" w:sz="0" w:space="0" w:color="auto"/>
          </w:divBdr>
        </w:div>
        <w:div w:id="1046681262">
          <w:marLeft w:val="360"/>
          <w:marRight w:val="0"/>
          <w:marTop w:val="240"/>
          <w:marBottom w:val="0"/>
          <w:divBdr>
            <w:top w:val="none" w:sz="0" w:space="0" w:color="auto"/>
            <w:left w:val="none" w:sz="0" w:space="0" w:color="auto"/>
            <w:bottom w:val="none" w:sz="0" w:space="0" w:color="auto"/>
            <w:right w:val="none" w:sz="0" w:space="0" w:color="auto"/>
          </w:divBdr>
        </w:div>
      </w:divsChild>
    </w:div>
    <w:div w:id="371732002">
      <w:bodyDiv w:val="1"/>
      <w:marLeft w:val="0"/>
      <w:marRight w:val="0"/>
      <w:marTop w:val="0"/>
      <w:marBottom w:val="0"/>
      <w:divBdr>
        <w:top w:val="none" w:sz="0" w:space="0" w:color="auto"/>
        <w:left w:val="none" w:sz="0" w:space="0" w:color="auto"/>
        <w:bottom w:val="none" w:sz="0" w:space="0" w:color="auto"/>
        <w:right w:val="none" w:sz="0" w:space="0" w:color="auto"/>
      </w:divBdr>
    </w:div>
    <w:div w:id="887884609">
      <w:bodyDiv w:val="1"/>
      <w:marLeft w:val="0"/>
      <w:marRight w:val="0"/>
      <w:marTop w:val="0"/>
      <w:marBottom w:val="0"/>
      <w:divBdr>
        <w:top w:val="none" w:sz="0" w:space="0" w:color="auto"/>
        <w:left w:val="none" w:sz="0" w:space="0" w:color="auto"/>
        <w:bottom w:val="none" w:sz="0" w:space="0" w:color="auto"/>
        <w:right w:val="none" w:sz="0" w:space="0" w:color="auto"/>
      </w:divBdr>
      <w:divsChild>
        <w:div w:id="1062211746">
          <w:marLeft w:val="734"/>
          <w:marRight w:val="0"/>
          <w:marTop w:val="120"/>
          <w:marBottom w:val="0"/>
          <w:divBdr>
            <w:top w:val="none" w:sz="0" w:space="0" w:color="auto"/>
            <w:left w:val="none" w:sz="0" w:space="0" w:color="auto"/>
            <w:bottom w:val="none" w:sz="0" w:space="0" w:color="auto"/>
            <w:right w:val="none" w:sz="0" w:space="0" w:color="auto"/>
          </w:divBdr>
        </w:div>
        <w:div w:id="2134595687">
          <w:marLeft w:val="734"/>
          <w:marRight w:val="0"/>
          <w:marTop w:val="120"/>
          <w:marBottom w:val="0"/>
          <w:divBdr>
            <w:top w:val="none" w:sz="0" w:space="0" w:color="auto"/>
            <w:left w:val="none" w:sz="0" w:space="0" w:color="auto"/>
            <w:bottom w:val="none" w:sz="0" w:space="0" w:color="auto"/>
            <w:right w:val="none" w:sz="0" w:space="0" w:color="auto"/>
          </w:divBdr>
        </w:div>
        <w:div w:id="118762924">
          <w:marLeft w:val="734"/>
          <w:marRight w:val="0"/>
          <w:marTop w:val="120"/>
          <w:marBottom w:val="0"/>
          <w:divBdr>
            <w:top w:val="none" w:sz="0" w:space="0" w:color="auto"/>
            <w:left w:val="none" w:sz="0" w:space="0" w:color="auto"/>
            <w:bottom w:val="none" w:sz="0" w:space="0" w:color="auto"/>
            <w:right w:val="none" w:sz="0" w:space="0" w:color="auto"/>
          </w:divBdr>
        </w:div>
      </w:divsChild>
    </w:div>
    <w:div w:id="901063589">
      <w:bodyDiv w:val="1"/>
      <w:marLeft w:val="0"/>
      <w:marRight w:val="0"/>
      <w:marTop w:val="0"/>
      <w:marBottom w:val="0"/>
      <w:divBdr>
        <w:top w:val="none" w:sz="0" w:space="0" w:color="auto"/>
        <w:left w:val="none" w:sz="0" w:space="0" w:color="auto"/>
        <w:bottom w:val="none" w:sz="0" w:space="0" w:color="auto"/>
        <w:right w:val="none" w:sz="0" w:space="0" w:color="auto"/>
      </w:divBdr>
      <w:divsChild>
        <w:div w:id="2038464277">
          <w:marLeft w:val="720"/>
          <w:marRight w:val="0"/>
          <w:marTop w:val="0"/>
          <w:marBottom w:val="0"/>
          <w:divBdr>
            <w:top w:val="none" w:sz="0" w:space="0" w:color="auto"/>
            <w:left w:val="none" w:sz="0" w:space="0" w:color="auto"/>
            <w:bottom w:val="none" w:sz="0" w:space="0" w:color="auto"/>
            <w:right w:val="none" w:sz="0" w:space="0" w:color="auto"/>
          </w:divBdr>
        </w:div>
        <w:div w:id="97023144">
          <w:marLeft w:val="720"/>
          <w:marRight w:val="0"/>
          <w:marTop w:val="0"/>
          <w:marBottom w:val="0"/>
          <w:divBdr>
            <w:top w:val="none" w:sz="0" w:space="0" w:color="auto"/>
            <w:left w:val="none" w:sz="0" w:space="0" w:color="auto"/>
            <w:bottom w:val="none" w:sz="0" w:space="0" w:color="auto"/>
            <w:right w:val="none" w:sz="0" w:space="0" w:color="auto"/>
          </w:divBdr>
        </w:div>
        <w:div w:id="64231014">
          <w:marLeft w:val="720"/>
          <w:marRight w:val="0"/>
          <w:marTop w:val="0"/>
          <w:marBottom w:val="0"/>
          <w:divBdr>
            <w:top w:val="none" w:sz="0" w:space="0" w:color="auto"/>
            <w:left w:val="none" w:sz="0" w:space="0" w:color="auto"/>
            <w:bottom w:val="none" w:sz="0" w:space="0" w:color="auto"/>
            <w:right w:val="none" w:sz="0" w:space="0" w:color="auto"/>
          </w:divBdr>
        </w:div>
        <w:div w:id="486946851">
          <w:marLeft w:val="720"/>
          <w:marRight w:val="0"/>
          <w:marTop w:val="0"/>
          <w:marBottom w:val="0"/>
          <w:divBdr>
            <w:top w:val="none" w:sz="0" w:space="0" w:color="auto"/>
            <w:left w:val="none" w:sz="0" w:space="0" w:color="auto"/>
            <w:bottom w:val="none" w:sz="0" w:space="0" w:color="auto"/>
            <w:right w:val="none" w:sz="0" w:space="0" w:color="auto"/>
          </w:divBdr>
        </w:div>
      </w:divsChild>
    </w:div>
    <w:div w:id="1436973457">
      <w:bodyDiv w:val="1"/>
      <w:marLeft w:val="0"/>
      <w:marRight w:val="0"/>
      <w:marTop w:val="0"/>
      <w:marBottom w:val="0"/>
      <w:divBdr>
        <w:top w:val="none" w:sz="0" w:space="0" w:color="auto"/>
        <w:left w:val="none" w:sz="0" w:space="0" w:color="auto"/>
        <w:bottom w:val="none" w:sz="0" w:space="0" w:color="auto"/>
        <w:right w:val="none" w:sz="0" w:space="0" w:color="auto"/>
      </w:divBdr>
      <w:divsChild>
        <w:div w:id="1912350698">
          <w:marLeft w:val="720"/>
          <w:marRight w:val="0"/>
          <w:marTop w:val="0"/>
          <w:marBottom w:val="0"/>
          <w:divBdr>
            <w:top w:val="none" w:sz="0" w:space="0" w:color="auto"/>
            <w:left w:val="none" w:sz="0" w:space="0" w:color="auto"/>
            <w:bottom w:val="none" w:sz="0" w:space="0" w:color="auto"/>
            <w:right w:val="none" w:sz="0" w:space="0" w:color="auto"/>
          </w:divBdr>
        </w:div>
        <w:div w:id="1225293629">
          <w:marLeft w:val="720"/>
          <w:marRight w:val="0"/>
          <w:marTop w:val="0"/>
          <w:marBottom w:val="0"/>
          <w:divBdr>
            <w:top w:val="none" w:sz="0" w:space="0" w:color="auto"/>
            <w:left w:val="none" w:sz="0" w:space="0" w:color="auto"/>
            <w:bottom w:val="none" w:sz="0" w:space="0" w:color="auto"/>
            <w:right w:val="none" w:sz="0" w:space="0" w:color="auto"/>
          </w:divBdr>
        </w:div>
        <w:div w:id="993796015">
          <w:marLeft w:val="720"/>
          <w:marRight w:val="0"/>
          <w:marTop w:val="0"/>
          <w:marBottom w:val="0"/>
          <w:divBdr>
            <w:top w:val="none" w:sz="0" w:space="0" w:color="auto"/>
            <w:left w:val="none" w:sz="0" w:space="0" w:color="auto"/>
            <w:bottom w:val="none" w:sz="0" w:space="0" w:color="auto"/>
            <w:right w:val="none" w:sz="0" w:space="0" w:color="auto"/>
          </w:divBdr>
        </w:div>
        <w:div w:id="1719082248">
          <w:marLeft w:val="720"/>
          <w:marRight w:val="0"/>
          <w:marTop w:val="0"/>
          <w:marBottom w:val="0"/>
          <w:divBdr>
            <w:top w:val="none" w:sz="0" w:space="0" w:color="auto"/>
            <w:left w:val="none" w:sz="0" w:space="0" w:color="auto"/>
            <w:bottom w:val="none" w:sz="0" w:space="0" w:color="auto"/>
            <w:right w:val="none" w:sz="0" w:space="0" w:color="auto"/>
          </w:divBdr>
        </w:div>
      </w:divsChild>
    </w:div>
    <w:div w:id="1965384766">
      <w:bodyDiv w:val="1"/>
      <w:marLeft w:val="0"/>
      <w:marRight w:val="0"/>
      <w:marTop w:val="0"/>
      <w:marBottom w:val="0"/>
      <w:divBdr>
        <w:top w:val="none" w:sz="0" w:space="0" w:color="auto"/>
        <w:left w:val="none" w:sz="0" w:space="0" w:color="auto"/>
        <w:bottom w:val="none" w:sz="0" w:space="0" w:color="auto"/>
        <w:right w:val="none" w:sz="0" w:space="0" w:color="auto"/>
      </w:divBdr>
      <w:divsChild>
        <w:div w:id="1101533005">
          <w:marLeft w:val="720"/>
          <w:marRight w:val="0"/>
          <w:marTop w:val="0"/>
          <w:marBottom w:val="0"/>
          <w:divBdr>
            <w:top w:val="none" w:sz="0" w:space="0" w:color="auto"/>
            <w:left w:val="none" w:sz="0" w:space="0" w:color="auto"/>
            <w:bottom w:val="none" w:sz="0" w:space="0" w:color="auto"/>
            <w:right w:val="none" w:sz="0" w:space="0" w:color="auto"/>
          </w:divBdr>
        </w:div>
        <w:div w:id="429786139">
          <w:marLeft w:val="720"/>
          <w:marRight w:val="0"/>
          <w:marTop w:val="0"/>
          <w:marBottom w:val="0"/>
          <w:divBdr>
            <w:top w:val="none" w:sz="0" w:space="0" w:color="auto"/>
            <w:left w:val="none" w:sz="0" w:space="0" w:color="auto"/>
            <w:bottom w:val="none" w:sz="0" w:space="0" w:color="auto"/>
            <w:right w:val="none" w:sz="0" w:space="0" w:color="auto"/>
          </w:divBdr>
        </w:div>
        <w:div w:id="450828014">
          <w:marLeft w:val="720"/>
          <w:marRight w:val="0"/>
          <w:marTop w:val="0"/>
          <w:marBottom w:val="0"/>
          <w:divBdr>
            <w:top w:val="none" w:sz="0" w:space="0" w:color="auto"/>
            <w:left w:val="none" w:sz="0" w:space="0" w:color="auto"/>
            <w:bottom w:val="none" w:sz="0" w:space="0" w:color="auto"/>
            <w:right w:val="none" w:sz="0" w:space="0" w:color="auto"/>
          </w:divBdr>
        </w:div>
        <w:div w:id="410085719">
          <w:marLeft w:val="720"/>
          <w:marRight w:val="0"/>
          <w:marTop w:val="0"/>
          <w:marBottom w:val="0"/>
          <w:divBdr>
            <w:top w:val="none" w:sz="0" w:space="0" w:color="auto"/>
            <w:left w:val="none" w:sz="0" w:space="0" w:color="auto"/>
            <w:bottom w:val="none" w:sz="0" w:space="0" w:color="auto"/>
            <w:right w:val="none" w:sz="0" w:space="0" w:color="auto"/>
          </w:divBdr>
        </w:div>
        <w:div w:id="1792816655">
          <w:marLeft w:val="72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ukONpD4KsF+xkCy2ejYFVKJpuQ==">AMUW2mUF8VGtW6VOba+kN5KNNn74XgM7azef/giDxev1I07YpnRPYVMjkjqeLl49z9eAyEO3T+ByKwIuXgXllEl0RHYNrwVCQM1RWTgfAXbYhxWB6E9mwfXvKmch9GAH3b9srgYFklMx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1828</Words>
  <Characters>10421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Collins</dc:creator>
  <cp:lastModifiedBy>dgitimu</cp:lastModifiedBy>
  <cp:revision>5</cp:revision>
  <dcterms:created xsi:type="dcterms:W3CDTF">2020-08-11T13:11:00Z</dcterms:created>
  <dcterms:modified xsi:type="dcterms:W3CDTF">2020-08-12T10:32:00Z</dcterms:modified>
</cp:coreProperties>
</file>