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FFB4E" w14:textId="77777777" w:rsidR="00713B29" w:rsidRDefault="004D5496">
      <w:pPr>
        <w:spacing w:after="160" w:line="310" w:lineRule="auto"/>
        <w:jc w:val="center"/>
        <w:rPr>
          <w:b/>
          <w:color w:val="D01D2B"/>
          <w:sz w:val="32"/>
          <w:szCs w:val="32"/>
        </w:rPr>
      </w:pPr>
      <w:r>
        <w:rPr>
          <w:b/>
          <w:color w:val="D01D2B"/>
          <w:sz w:val="32"/>
          <w:szCs w:val="32"/>
        </w:rPr>
        <w:t>QUALITY CONTROL PLAN</w:t>
      </w:r>
    </w:p>
    <w:p w14:paraId="3DCF9676" w14:textId="77777777" w:rsidR="00713B29" w:rsidRDefault="00713B29">
      <w:pPr>
        <w:spacing w:after="0"/>
        <w:rPr>
          <w:b/>
          <w:color w:val="D01D2B"/>
          <w:sz w:val="22"/>
          <w:szCs w:val="22"/>
        </w:rPr>
      </w:pPr>
    </w:p>
    <w:tbl>
      <w:tblPr>
        <w:tblStyle w:val="a"/>
        <w:tblW w:w="9300" w:type="dxa"/>
        <w:tblInd w:w="100" w:type="dxa"/>
        <w:tblLayout w:type="fixed"/>
        <w:tblLook w:val="0600" w:firstRow="0" w:lastRow="0" w:firstColumn="0" w:lastColumn="0" w:noHBand="1" w:noVBand="1"/>
      </w:tblPr>
      <w:tblGrid>
        <w:gridCol w:w="4635"/>
        <w:gridCol w:w="4665"/>
      </w:tblGrid>
      <w:tr w:rsidR="00713B29" w14:paraId="5D20480E" w14:textId="77777777">
        <w:trPr>
          <w:trHeight w:val="480"/>
        </w:trPr>
        <w:tc>
          <w:tcPr>
            <w:tcW w:w="4635"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5FCC12FE" w14:textId="3741F9F9" w:rsidR="00713B29" w:rsidRDefault="004D5496" w:rsidP="00C11ED8">
            <w:pPr>
              <w:tabs>
                <w:tab w:val="center" w:pos="2217"/>
              </w:tabs>
              <w:spacing w:after="0" w:line="288" w:lineRule="auto"/>
              <w:rPr>
                <w:b/>
              </w:rPr>
            </w:pPr>
            <w:r>
              <w:rPr>
                <w:b/>
              </w:rPr>
              <w:t>PR/MAR #:</w:t>
            </w:r>
            <w:r w:rsidR="00F004A1">
              <w:rPr>
                <w:b/>
              </w:rPr>
              <w:t xml:space="preserve"> AG0587</w:t>
            </w:r>
          </w:p>
        </w:tc>
        <w:tc>
          <w:tcPr>
            <w:tcW w:w="4665"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33018A38" w14:textId="6B929DDD" w:rsidR="00713B29" w:rsidRDefault="004D5496">
            <w:pPr>
              <w:spacing w:after="0" w:line="288" w:lineRule="auto"/>
              <w:rPr>
                <w:b/>
              </w:rPr>
            </w:pPr>
            <w:r>
              <w:rPr>
                <w:b/>
              </w:rPr>
              <w:t>Tender #:</w:t>
            </w:r>
            <w:r w:rsidR="00F004A1" w:rsidRPr="00F004A1">
              <w:rPr>
                <w:rFonts w:ascii="Times New Roman" w:hAnsi="Times New Roman" w:cs="Times New Roman"/>
                <w:b/>
                <w:sz w:val="22"/>
                <w:szCs w:val="22"/>
              </w:rPr>
              <w:t xml:space="preserve"> </w:t>
            </w:r>
            <w:r w:rsidR="00F004A1" w:rsidRPr="00F004A1">
              <w:rPr>
                <w:b/>
              </w:rPr>
              <w:t>MC-AFA/NBO/034/ 2020</w:t>
            </w:r>
          </w:p>
        </w:tc>
      </w:tr>
      <w:tr w:rsidR="00C11ED8" w14:paraId="54C293FB" w14:textId="77777777">
        <w:trPr>
          <w:trHeight w:val="480"/>
        </w:trPr>
        <w:tc>
          <w:tcPr>
            <w:tcW w:w="9300" w:type="dxa"/>
            <w:gridSpan w:val="2"/>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3A792664" w14:textId="5746F6D4" w:rsidR="00C11ED8" w:rsidRDefault="00C11ED8" w:rsidP="00C11ED8">
            <w:pPr>
              <w:spacing w:after="0" w:line="288" w:lineRule="auto"/>
              <w:rPr>
                <w:b/>
              </w:rPr>
            </w:pPr>
            <w:r>
              <w:rPr>
                <w:b/>
              </w:rPr>
              <w:t xml:space="preserve">PR/MAR Description: </w:t>
            </w:r>
            <w:r w:rsidR="000B32D2">
              <w:t>F</w:t>
            </w:r>
            <w:r w:rsidR="000B32D2" w:rsidRPr="009E4E81">
              <w:t xml:space="preserve">inal </w:t>
            </w:r>
            <w:r w:rsidR="000B32D2">
              <w:t>E</w:t>
            </w:r>
            <w:r w:rsidR="000B32D2" w:rsidRPr="009E4E81">
              <w:t xml:space="preserve">cosystem </w:t>
            </w:r>
            <w:r w:rsidR="000B32D2">
              <w:t>Impact Review</w:t>
            </w:r>
            <w:r w:rsidR="000B32D2" w:rsidRPr="009E4E81">
              <w:t xml:space="preserve"> and </w:t>
            </w:r>
            <w:r w:rsidR="000B32D2">
              <w:t>P</w:t>
            </w:r>
            <w:r w:rsidR="000B32D2" w:rsidRPr="009E4E81">
              <w:t xml:space="preserve">rogram </w:t>
            </w:r>
            <w:r w:rsidR="000B32D2">
              <w:t>E</w:t>
            </w:r>
            <w:r w:rsidR="000B32D2" w:rsidRPr="009E4E81">
              <w:t>valuation</w:t>
            </w:r>
          </w:p>
        </w:tc>
      </w:tr>
    </w:tbl>
    <w:p w14:paraId="47B3F33A" w14:textId="77777777" w:rsidR="00713B29" w:rsidRDefault="00713B29">
      <w:pPr>
        <w:spacing w:after="0"/>
        <w:jc w:val="both"/>
        <w:rPr>
          <w:b/>
          <w:color w:val="D01D2B"/>
          <w:sz w:val="22"/>
          <w:szCs w:val="22"/>
        </w:rPr>
      </w:pPr>
    </w:p>
    <w:p w14:paraId="300F1106" w14:textId="77777777" w:rsidR="00713B29" w:rsidRDefault="00713B29">
      <w:pPr>
        <w:spacing w:after="0"/>
      </w:pPr>
      <w:bookmarkStart w:id="0" w:name="_GoBack"/>
      <w:bookmarkEnd w:id="0"/>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13B29" w14:paraId="2E52D07A" w14:textId="77777777">
        <w:tc>
          <w:tcPr>
            <w:tcW w:w="9360" w:type="dxa"/>
            <w:shd w:val="clear" w:color="auto" w:fill="auto"/>
            <w:tcMar>
              <w:top w:w="100" w:type="dxa"/>
              <w:left w:w="100" w:type="dxa"/>
              <w:bottom w:w="100" w:type="dxa"/>
              <w:right w:w="100" w:type="dxa"/>
            </w:tcMar>
          </w:tcPr>
          <w:p w14:paraId="4D0CDF15" w14:textId="77777777" w:rsidR="00713B29" w:rsidRDefault="004D5496">
            <w:pPr>
              <w:pStyle w:val="Heading1"/>
              <w:widowControl w:val="0"/>
              <w:spacing w:before="0" w:after="0" w:line="240" w:lineRule="auto"/>
              <w:rPr>
                <w:sz w:val="28"/>
                <w:szCs w:val="28"/>
              </w:rPr>
            </w:pPr>
            <w:bookmarkStart w:id="1" w:name="_xlmjvmw7qh98" w:colFirst="0" w:colLast="0"/>
            <w:bookmarkEnd w:id="1"/>
            <w:r>
              <w:rPr>
                <w:sz w:val="28"/>
                <w:szCs w:val="28"/>
              </w:rPr>
              <w:lastRenderedPageBreak/>
              <w:t>Essential Specifications and Testing Requirements</w:t>
            </w:r>
          </w:p>
          <w:p w14:paraId="01D7028C" w14:textId="77777777" w:rsidR="003818F8" w:rsidRDefault="003818F8" w:rsidP="00E34591">
            <w:pPr>
              <w:widowControl w:val="0"/>
              <w:spacing w:after="0" w:line="240" w:lineRule="auto"/>
              <w:ind w:left="720"/>
              <w:contextualSpacing/>
              <w:jc w:val="both"/>
              <w:rPr>
                <w:i/>
                <w:highlight w:val="yellow"/>
              </w:rPr>
            </w:pPr>
          </w:p>
          <w:p w14:paraId="30896723" w14:textId="77777777" w:rsidR="00562666" w:rsidRDefault="00562666" w:rsidP="00B348DF">
            <w:pPr>
              <w:widowControl w:val="0"/>
              <w:spacing w:after="0" w:line="240" w:lineRule="auto"/>
              <w:jc w:val="both"/>
              <w:rPr>
                <w:i/>
                <w:highlight w:val="yellow"/>
              </w:rPr>
            </w:pPr>
          </w:p>
          <w:tbl>
            <w:tblPr>
              <w:tblStyle w:val="a1"/>
              <w:tblW w:w="9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62"/>
              <w:gridCol w:w="3858"/>
              <w:gridCol w:w="1440"/>
            </w:tblGrid>
            <w:tr w:rsidR="00E34591" w:rsidRPr="003818F8" w14:paraId="2B9C87C0" w14:textId="77777777" w:rsidTr="00C11ED8">
              <w:trPr>
                <w:trHeight w:val="780"/>
              </w:trPr>
              <w:tc>
                <w:tcPr>
                  <w:tcW w:w="3862" w:type="dxa"/>
                  <w:shd w:val="clear" w:color="auto" w:fill="auto"/>
                  <w:tcMar>
                    <w:top w:w="100" w:type="dxa"/>
                    <w:left w:w="100" w:type="dxa"/>
                    <w:bottom w:w="100" w:type="dxa"/>
                    <w:right w:w="100" w:type="dxa"/>
                  </w:tcMar>
                </w:tcPr>
                <w:p w14:paraId="05826F27" w14:textId="77777777" w:rsidR="00EF18C5" w:rsidRDefault="00EF18C5" w:rsidP="00F004A1">
                  <w:pPr>
                    <w:widowControl w:val="0"/>
                    <w:spacing w:after="0" w:line="240" w:lineRule="auto"/>
                    <w:rPr>
                      <w:b/>
                    </w:rPr>
                  </w:pPr>
                  <w:r>
                    <w:rPr>
                      <w:b/>
                    </w:rPr>
                    <w:t xml:space="preserve">Deliverable </w:t>
                  </w:r>
                </w:p>
              </w:tc>
              <w:tc>
                <w:tcPr>
                  <w:tcW w:w="3858" w:type="dxa"/>
                  <w:shd w:val="clear" w:color="auto" w:fill="auto"/>
                  <w:tcMar>
                    <w:top w:w="100" w:type="dxa"/>
                    <w:left w:w="100" w:type="dxa"/>
                    <w:bottom w:w="100" w:type="dxa"/>
                    <w:right w:w="100" w:type="dxa"/>
                  </w:tcMar>
                </w:tcPr>
                <w:p w14:paraId="77EEEA54" w14:textId="77777777" w:rsidR="00EF18C5" w:rsidRPr="003818F8" w:rsidRDefault="00EF18C5" w:rsidP="00F004A1">
                  <w:pPr>
                    <w:widowControl w:val="0"/>
                    <w:spacing w:after="0" w:line="240" w:lineRule="auto"/>
                    <w:rPr>
                      <w:b/>
                      <w:color w:val="auto"/>
                    </w:rPr>
                  </w:pPr>
                  <w:r w:rsidRPr="003818F8">
                    <w:rPr>
                      <w:b/>
                      <w:color w:val="auto"/>
                    </w:rPr>
                    <w:t>Testing Method</w:t>
                  </w:r>
                </w:p>
                <w:p w14:paraId="23A09D71" w14:textId="28D9897D" w:rsidR="00EF18C5" w:rsidRPr="003818F8" w:rsidRDefault="00EF18C5" w:rsidP="00562666">
                  <w:pPr>
                    <w:widowControl w:val="0"/>
                    <w:spacing w:after="0" w:line="240" w:lineRule="auto"/>
                    <w:jc w:val="center"/>
                    <w:rPr>
                      <w:color w:val="auto"/>
                      <w:sz w:val="18"/>
                      <w:szCs w:val="18"/>
                    </w:rPr>
                  </w:pPr>
                </w:p>
              </w:tc>
              <w:tc>
                <w:tcPr>
                  <w:tcW w:w="1440" w:type="dxa"/>
                  <w:shd w:val="clear" w:color="auto" w:fill="auto"/>
                  <w:tcMar>
                    <w:top w:w="100" w:type="dxa"/>
                    <w:left w:w="100" w:type="dxa"/>
                    <w:bottom w:w="100" w:type="dxa"/>
                    <w:right w:w="100" w:type="dxa"/>
                  </w:tcMar>
                </w:tcPr>
                <w:p w14:paraId="0C4E1C33" w14:textId="77777777" w:rsidR="00EF18C5" w:rsidRPr="003818F8" w:rsidRDefault="00EF18C5" w:rsidP="00F004A1">
                  <w:pPr>
                    <w:widowControl w:val="0"/>
                    <w:spacing w:after="0" w:line="240" w:lineRule="auto"/>
                    <w:rPr>
                      <w:b/>
                      <w:color w:val="auto"/>
                    </w:rPr>
                  </w:pPr>
                  <w:r w:rsidRPr="003818F8">
                    <w:rPr>
                      <w:b/>
                      <w:color w:val="auto"/>
                    </w:rPr>
                    <w:t xml:space="preserve">Performed / Reviewed by:  </w:t>
                  </w:r>
                </w:p>
              </w:tc>
            </w:tr>
            <w:tr w:rsidR="00735687" w14:paraId="2CAC9D32" w14:textId="77777777" w:rsidTr="00995BA4">
              <w:tc>
                <w:tcPr>
                  <w:tcW w:w="9160" w:type="dxa"/>
                  <w:gridSpan w:val="3"/>
                  <w:shd w:val="clear" w:color="auto" w:fill="auto"/>
                  <w:tcMar>
                    <w:top w:w="100" w:type="dxa"/>
                    <w:left w:w="100" w:type="dxa"/>
                    <w:bottom w:w="100" w:type="dxa"/>
                    <w:right w:w="100" w:type="dxa"/>
                  </w:tcMar>
                </w:tcPr>
                <w:p w14:paraId="2F10A592" w14:textId="326001ED" w:rsidR="00735687" w:rsidRDefault="00A149EC" w:rsidP="005970E0">
                  <w:r>
                    <w:t>Collins Marita (</w:t>
                  </w:r>
                  <w:r w:rsidR="00C11ED8">
                    <w:t>AFA</w:t>
                  </w:r>
                  <w:r w:rsidR="00C11ED8" w:rsidRPr="00C11ED8">
                    <w:t xml:space="preserve"> Research and Impact Assessment</w:t>
                  </w:r>
                  <w:r w:rsidR="00C11ED8">
                    <w:t xml:space="preserve"> </w:t>
                  </w:r>
                  <w:r w:rsidR="00C11ED8" w:rsidRPr="00C11ED8">
                    <w:t>Director</w:t>
                  </w:r>
                  <w:r>
                    <w:t>)</w:t>
                  </w:r>
                </w:p>
              </w:tc>
            </w:tr>
            <w:tr w:rsidR="00401AB1" w14:paraId="126A627A" w14:textId="77777777" w:rsidTr="00C11ED8">
              <w:tc>
                <w:tcPr>
                  <w:tcW w:w="3862" w:type="dxa"/>
                  <w:shd w:val="clear" w:color="auto" w:fill="auto"/>
                  <w:tcMar>
                    <w:top w:w="100" w:type="dxa"/>
                    <w:left w:w="100" w:type="dxa"/>
                    <w:bottom w:w="100" w:type="dxa"/>
                    <w:right w:w="100" w:type="dxa"/>
                  </w:tcMar>
                </w:tcPr>
                <w:p w14:paraId="13FFB16D" w14:textId="7496A951" w:rsidR="00A149EC" w:rsidRPr="00A149EC" w:rsidRDefault="00A149EC" w:rsidP="00A149EC">
                  <w:pPr>
                    <w:spacing w:after="0" w:line="240" w:lineRule="auto"/>
                    <w:rPr>
                      <w:color w:val="595959" w:themeColor="text1" w:themeTint="A6"/>
                    </w:rPr>
                  </w:pPr>
                  <w:r>
                    <w:rPr>
                      <w:color w:val="595959" w:themeColor="text1" w:themeTint="A6"/>
                    </w:rPr>
                    <w:t xml:space="preserve">DELIVERABLE </w:t>
                  </w:r>
                  <w:r w:rsidRPr="00A149EC">
                    <w:rPr>
                      <w:color w:val="595959" w:themeColor="text1" w:themeTint="A6"/>
                    </w:rPr>
                    <w:t>1</w:t>
                  </w:r>
                  <w:r>
                    <w:rPr>
                      <w:color w:val="595959" w:themeColor="text1" w:themeTint="A6"/>
                    </w:rPr>
                    <w:t xml:space="preserve">: </w:t>
                  </w:r>
                  <w:r w:rsidRPr="00A149EC">
                    <w:rPr>
                      <w:color w:val="595959" w:themeColor="text1" w:themeTint="A6"/>
                    </w:rPr>
                    <w:t>Evaluation Inception Report includ</w:t>
                  </w:r>
                  <w:r>
                    <w:rPr>
                      <w:color w:val="595959" w:themeColor="text1" w:themeTint="A6"/>
                    </w:rPr>
                    <w:t>ing</w:t>
                  </w:r>
                  <w:r w:rsidRPr="00A149EC">
                    <w:rPr>
                      <w:color w:val="595959" w:themeColor="text1" w:themeTint="A6"/>
                    </w:rPr>
                    <w:t>:</w:t>
                  </w:r>
                </w:p>
                <w:p w14:paraId="53466210" w14:textId="3A20FF01" w:rsidR="00A149EC" w:rsidRPr="00A149EC" w:rsidRDefault="00A149EC" w:rsidP="00A149EC">
                  <w:pPr>
                    <w:spacing w:after="0" w:line="240" w:lineRule="auto"/>
                    <w:rPr>
                      <w:color w:val="595959" w:themeColor="text1" w:themeTint="A6"/>
                    </w:rPr>
                  </w:pPr>
                  <w:r w:rsidRPr="00A149EC">
                    <w:rPr>
                      <w:color w:val="595959" w:themeColor="text1" w:themeTint="A6"/>
                    </w:rPr>
                    <w:t>a.</w:t>
                  </w:r>
                  <w:r>
                    <w:rPr>
                      <w:color w:val="595959" w:themeColor="text1" w:themeTint="A6"/>
                    </w:rPr>
                    <w:t xml:space="preserve"> </w:t>
                  </w:r>
                  <w:r w:rsidRPr="00A149EC">
                    <w:rPr>
                      <w:color w:val="595959" w:themeColor="text1" w:themeTint="A6"/>
                    </w:rPr>
                    <w:t>Overview of project</w:t>
                  </w:r>
                </w:p>
                <w:p w14:paraId="4E2CD3E2" w14:textId="1FA2406D" w:rsidR="00A149EC" w:rsidRPr="00A149EC" w:rsidRDefault="00A149EC" w:rsidP="00A149EC">
                  <w:pPr>
                    <w:spacing w:after="0" w:line="240" w:lineRule="auto"/>
                    <w:rPr>
                      <w:color w:val="595959" w:themeColor="text1" w:themeTint="A6"/>
                    </w:rPr>
                  </w:pPr>
                  <w:r w:rsidRPr="00A149EC">
                    <w:rPr>
                      <w:color w:val="595959" w:themeColor="text1" w:themeTint="A6"/>
                    </w:rPr>
                    <w:t>b.</w:t>
                  </w:r>
                  <w:r>
                    <w:rPr>
                      <w:color w:val="595959" w:themeColor="text1" w:themeTint="A6"/>
                    </w:rPr>
                    <w:t xml:space="preserve"> </w:t>
                  </w:r>
                  <w:r w:rsidRPr="00A149EC">
                    <w:rPr>
                      <w:color w:val="595959" w:themeColor="text1" w:themeTint="A6"/>
                    </w:rPr>
                    <w:t>Purpose of the Evaluation</w:t>
                  </w:r>
                </w:p>
                <w:p w14:paraId="28C9574D" w14:textId="5B88D4C3" w:rsidR="00A149EC" w:rsidRPr="00A149EC" w:rsidRDefault="00A149EC" w:rsidP="00A149EC">
                  <w:pPr>
                    <w:spacing w:after="0" w:line="240" w:lineRule="auto"/>
                    <w:rPr>
                      <w:color w:val="595959" w:themeColor="text1" w:themeTint="A6"/>
                    </w:rPr>
                  </w:pPr>
                  <w:r w:rsidRPr="00A149EC">
                    <w:rPr>
                      <w:color w:val="595959" w:themeColor="text1" w:themeTint="A6"/>
                    </w:rPr>
                    <w:t>c.</w:t>
                  </w:r>
                  <w:r>
                    <w:rPr>
                      <w:color w:val="595959" w:themeColor="text1" w:themeTint="A6"/>
                    </w:rPr>
                    <w:t xml:space="preserve"> </w:t>
                  </w:r>
                  <w:r w:rsidRPr="00A149EC">
                    <w:rPr>
                      <w:color w:val="595959" w:themeColor="text1" w:themeTint="A6"/>
                    </w:rPr>
                    <w:t>Evaluation Framework / Questions</w:t>
                  </w:r>
                </w:p>
                <w:p w14:paraId="4F26E26A" w14:textId="5DDC7833" w:rsidR="00A149EC" w:rsidRPr="00A149EC" w:rsidRDefault="00A149EC" w:rsidP="00A149EC">
                  <w:pPr>
                    <w:spacing w:after="0" w:line="240" w:lineRule="auto"/>
                    <w:rPr>
                      <w:color w:val="595959" w:themeColor="text1" w:themeTint="A6"/>
                    </w:rPr>
                  </w:pPr>
                  <w:r w:rsidRPr="00A149EC">
                    <w:rPr>
                      <w:color w:val="595959" w:themeColor="text1" w:themeTint="A6"/>
                    </w:rPr>
                    <w:t>d.</w:t>
                  </w:r>
                  <w:r>
                    <w:rPr>
                      <w:color w:val="595959" w:themeColor="text1" w:themeTint="A6"/>
                    </w:rPr>
                    <w:t xml:space="preserve"> </w:t>
                  </w:r>
                  <w:r w:rsidRPr="00A149EC">
                    <w:rPr>
                      <w:color w:val="595959" w:themeColor="text1" w:themeTint="A6"/>
                    </w:rPr>
                    <w:t>Evaluation Approach and Methods</w:t>
                  </w:r>
                </w:p>
                <w:p w14:paraId="21C8D440" w14:textId="0A9A4655" w:rsidR="00A149EC" w:rsidRPr="00A149EC" w:rsidRDefault="00A149EC" w:rsidP="00A149EC">
                  <w:pPr>
                    <w:spacing w:after="0" w:line="240" w:lineRule="auto"/>
                    <w:rPr>
                      <w:color w:val="595959" w:themeColor="text1" w:themeTint="A6"/>
                    </w:rPr>
                  </w:pPr>
                  <w:r w:rsidRPr="00A149EC">
                    <w:rPr>
                      <w:color w:val="595959" w:themeColor="text1" w:themeTint="A6"/>
                    </w:rPr>
                    <w:t>e.</w:t>
                  </w:r>
                  <w:r>
                    <w:rPr>
                      <w:color w:val="595959" w:themeColor="text1" w:themeTint="A6"/>
                    </w:rPr>
                    <w:t xml:space="preserve"> </w:t>
                  </w:r>
                  <w:r w:rsidRPr="00A149EC">
                    <w:rPr>
                      <w:color w:val="595959" w:themeColor="text1" w:themeTint="A6"/>
                    </w:rPr>
                    <w:t>Data analysis plan</w:t>
                  </w:r>
                </w:p>
                <w:p w14:paraId="28152F4E" w14:textId="77777777" w:rsidR="00A149EC" w:rsidRDefault="00A149EC" w:rsidP="00A149EC">
                  <w:pPr>
                    <w:spacing w:after="0" w:line="240" w:lineRule="auto"/>
                    <w:rPr>
                      <w:color w:val="595959" w:themeColor="text1" w:themeTint="A6"/>
                    </w:rPr>
                  </w:pPr>
                  <w:r w:rsidRPr="00A149EC">
                    <w:rPr>
                      <w:color w:val="595959" w:themeColor="text1" w:themeTint="A6"/>
                    </w:rPr>
                    <w:t>f.</w:t>
                  </w:r>
                  <w:r>
                    <w:rPr>
                      <w:color w:val="595959" w:themeColor="text1" w:themeTint="A6"/>
                    </w:rPr>
                    <w:t xml:space="preserve"> </w:t>
                  </w:r>
                  <w:r w:rsidRPr="00A149EC">
                    <w:rPr>
                      <w:color w:val="595959" w:themeColor="text1" w:themeTint="A6"/>
                    </w:rPr>
                    <w:t>Activities and timeline</w:t>
                  </w:r>
                </w:p>
                <w:p w14:paraId="3FB8739B" w14:textId="77777777" w:rsidR="00A149EC" w:rsidRDefault="00A149EC" w:rsidP="00A149EC">
                  <w:pPr>
                    <w:spacing w:after="0" w:line="240" w:lineRule="auto"/>
                    <w:rPr>
                      <w:color w:val="595959" w:themeColor="text1" w:themeTint="A6"/>
                    </w:rPr>
                  </w:pPr>
                </w:p>
                <w:p w14:paraId="61912DA9" w14:textId="64191F6D" w:rsidR="00A149EC" w:rsidRPr="00A149EC" w:rsidRDefault="00A149EC" w:rsidP="00A149EC">
                  <w:pPr>
                    <w:spacing w:after="0" w:line="240" w:lineRule="auto"/>
                    <w:rPr>
                      <w:color w:val="595959" w:themeColor="text1" w:themeTint="A6"/>
                    </w:rPr>
                  </w:pPr>
                  <w:r>
                    <w:rPr>
                      <w:color w:val="595959" w:themeColor="text1" w:themeTint="A6"/>
                    </w:rPr>
                    <w:t xml:space="preserve">DELIVERABLE </w:t>
                  </w:r>
                  <w:r w:rsidRPr="00A149EC">
                    <w:rPr>
                      <w:color w:val="595959" w:themeColor="text1" w:themeTint="A6"/>
                    </w:rPr>
                    <w:t>2</w:t>
                  </w:r>
                  <w:r>
                    <w:rPr>
                      <w:color w:val="595959" w:themeColor="text1" w:themeTint="A6"/>
                    </w:rPr>
                    <w:t xml:space="preserve">: </w:t>
                  </w:r>
                  <w:r w:rsidRPr="00A149EC">
                    <w:rPr>
                      <w:color w:val="595959" w:themeColor="text1" w:themeTint="A6"/>
                    </w:rPr>
                    <w:t>Final Evaluation Report</w:t>
                  </w:r>
                  <w:r>
                    <w:rPr>
                      <w:color w:val="595959" w:themeColor="text1" w:themeTint="A6"/>
                    </w:rPr>
                    <w:t xml:space="preserve"> as specified in the </w:t>
                  </w:r>
                  <w:r w:rsidR="00F004A1">
                    <w:rPr>
                      <w:color w:val="595959" w:themeColor="text1" w:themeTint="A6"/>
                    </w:rPr>
                    <w:t>Sow</w:t>
                  </w:r>
                  <w:r>
                    <w:rPr>
                      <w:color w:val="595959" w:themeColor="text1" w:themeTint="A6"/>
                    </w:rPr>
                    <w:t>, including:</w:t>
                  </w:r>
                </w:p>
                <w:p w14:paraId="19918E07" w14:textId="1EE88DEC" w:rsidR="00A149EC" w:rsidRPr="00A149EC" w:rsidRDefault="00A149EC" w:rsidP="00A149EC">
                  <w:pPr>
                    <w:spacing w:after="0" w:line="240" w:lineRule="auto"/>
                    <w:rPr>
                      <w:color w:val="595959" w:themeColor="text1" w:themeTint="A6"/>
                    </w:rPr>
                  </w:pPr>
                  <w:r w:rsidRPr="00A149EC">
                    <w:rPr>
                      <w:color w:val="595959" w:themeColor="text1" w:themeTint="A6"/>
                    </w:rPr>
                    <w:t>a.</w:t>
                  </w:r>
                  <w:r>
                    <w:rPr>
                      <w:color w:val="595959" w:themeColor="text1" w:themeTint="A6"/>
                    </w:rPr>
                    <w:t xml:space="preserve"> </w:t>
                  </w:r>
                  <w:r w:rsidRPr="00A149EC">
                    <w:rPr>
                      <w:color w:val="595959" w:themeColor="text1" w:themeTint="A6"/>
                    </w:rPr>
                    <w:t xml:space="preserve">Executive Summary </w:t>
                  </w:r>
                </w:p>
                <w:p w14:paraId="00027006" w14:textId="4AB19263" w:rsidR="00A149EC" w:rsidRPr="00A149EC" w:rsidRDefault="00A149EC" w:rsidP="00A149EC">
                  <w:pPr>
                    <w:spacing w:after="0" w:line="240" w:lineRule="auto"/>
                    <w:rPr>
                      <w:color w:val="595959" w:themeColor="text1" w:themeTint="A6"/>
                    </w:rPr>
                  </w:pPr>
                  <w:r w:rsidRPr="00A149EC">
                    <w:rPr>
                      <w:color w:val="595959" w:themeColor="text1" w:themeTint="A6"/>
                    </w:rPr>
                    <w:t>b.</w:t>
                  </w:r>
                  <w:r>
                    <w:rPr>
                      <w:color w:val="595959" w:themeColor="text1" w:themeTint="A6"/>
                    </w:rPr>
                    <w:t xml:space="preserve"> </w:t>
                  </w:r>
                  <w:r w:rsidRPr="00A149EC">
                    <w:rPr>
                      <w:color w:val="595959" w:themeColor="text1" w:themeTint="A6"/>
                    </w:rPr>
                    <w:t>Project introduction/background</w:t>
                  </w:r>
                </w:p>
                <w:p w14:paraId="7890429C" w14:textId="1A87C925" w:rsidR="00A149EC" w:rsidRPr="00A149EC" w:rsidRDefault="00A149EC" w:rsidP="00A149EC">
                  <w:pPr>
                    <w:spacing w:after="0" w:line="240" w:lineRule="auto"/>
                    <w:rPr>
                      <w:color w:val="595959" w:themeColor="text1" w:themeTint="A6"/>
                    </w:rPr>
                  </w:pPr>
                  <w:r w:rsidRPr="00A149EC">
                    <w:rPr>
                      <w:color w:val="595959" w:themeColor="text1" w:themeTint="A6"/>
                    </w:rPr>
                    <w:t>c.</w:t>
                  </w:r>
                  <w:r>
                    <w:rPr>
                      <w:color w:val="595959" w:themeColor="text1" w:themeTint="A6"/>
                    </w:rPr>
                    <w:t xml:space="preserve"> </w:t>
                  </w:r>
                  <w:r w:rsidRPr="00A149EC">
                    <w:rPr>
                      <w:color w:val="595959" w:themeColor="text1" w:themeTint="A6"/>
                    </w:rPr>
                    <w:t>Evaluation Purpose</w:t>
                  </w:r>
                </w:p>
                <w:p w14:paraId="51584FDC" w14:textId="5A5B2400" w:rsidR="00A149EC" w:rsidRPr="00A149EC" w:rsidRDefault="00A149EC" w:rsidP="00A149EC">
                  <w:pPr>
                    <w:spacing w:after="0" w:line="240" w:lineRule="auto"/>
                    <w:rPr>
                      <w:color w:val="595959" w:themeColor="text1" w:themeTint="A6"/>
                    </w:rPr>
                  </w:pPr>
                  <w:r w:rsidRPr="00A149EC">
                    <w:rPr>
                      <w:color w:val="595959" w:themeColor="text1" w:themeTint="A6"/>
                    </w:rPr>
                    <w:t>d.</w:t>
                  </w:r>
                  <w:r>
                    <w:rPr>
                      <w:color w:val="595959" w:themeColor="text1" w:themeTint="A6"/>
                    </w:rPr>
                    <w:t xml:space="preserve"> </w:t>
                  </w:r>
                  <w:r w:rsidRPr="00A149EC">
                    <w:rPr>
                      <w:color w:val="595959" w:themeColor="text1" w:themeTint="A6"/>
                    </w:rPr>
                    <w:t xml:space="preserve">Evaluation approach </w:t>
                  </w:r>
                </w:p>
                <w:p w14:paraId="43FC95FF" w14:textId="1144F7D7" w:rsidR="00A149EC" w:rsidRPr="00A149EC" w:rsidRDefault="00A149EC" w:rsidP="00A149EC">
                  <w:pPr>
                    <w:spacing w:after="0" w:line="240" w:lineRule="auto"/>
                    <w:rPr>
                      <w:color w:val="595959" w:themeColor="text1" w:themeTint="A6"/>
                    </w:rPr>
                  </w:pPr>
                  <w:r w:rsidRPr="00A149EC">
                    <w:rPr>
                      <w:color w:val="595959" w:themeColor="text1" w:themeTint="A6"/>
                    </w:rPr>
                    <w:t>e.</w:t>
                  </w:r>
                  <w:r>
                    <w:rPr>
                      <w:color w:val="595959" w:themeColor="text1" w:themeTint="A6"/>
                    </w:rPr>
                    <w:t xml:space="preserve"> </w:t>
                  </w:r>
                  <w:r w:rsidRPr="00A149EC">
                    <w:rPr>
                      <w:color w:val="595959" w:themeColor="text1" w:themeTint="A6"/>
                    </w:rPr>
                    <w:t>Findings</w:t>
                  </w:r>
                </w:p>
                <w:p w14:paraId="4C1320C4" w14:textId="69A35F1B" w:rsidR="00A149EC" w:rsidRPr="00A149EC" w:rsidRDefault="00A149EC" w:rsidP="00A149EC">
                  <w:pPr>
                    <w:spacing w:after="0" w:line="240" w:lineRule="auto"/>
                    <w:rPr>
                      <w:color w:val="595959" w:themeColor="text1" w:themeTint="A6"/>
                    </w:rPr>
                  </w:pPr>
                  <w:r w:rsidRPr="00A149EC">
                    <w:rPr>
                      <w:color w:val="595959" w:themeColor="text1" w:themeTint="A6"/>
                    </w:rPr>
                    <w:t>f.</w:t>
                  </w:r>
                  <w:r>
                    <w:rPr>
                      <w:color w:val="595959" w:themeColor="text1" w:themeTint="A6"/>
                    </w:rPr>
                    <w:t xml:space="preserve"> </w:t>
                  </w:r>
                  <w:r w:rsidRPr="00A149EC">
                    <w:rPr>
                      <w:color w:val="595959" w:themeColor="text1" w:themeTint="A6"/>
                    </w:rPr>
                    <w:t>Conclusions</w:t>
                  </w:r>
                </w:p>
                <w:p w14:paraId="14DCE3D6" w14:textId="664A04F3" w:rsidR="00A149EC" w:rsidRPr="00A149EC" w:rsidRDefault="00A149EC" w:rsidP="00A149EC">
                  <w:pPr>
                    <w:spacing w:after="0" w:line="240" w:lineRule="auto"/>
                    <w:rPr>
                      <w:color w:val="595959" w:themeColor="text1" w:themeTint="A6"/>
                    </w:rPr>
                  </w:pPr>
                  <w:r w:rsidRPr="00A149EC">
                    <w:rPr>
                      <w:color w:val="595959" w:themeColor="text1" w:themeTint="A6"/>
                    </w:rPr>
                    <w:t>g.</w:t>
                  </w:r>
                  <w:r>
                    <w:rPr>
                      <w:color w:val="595959" w:themeColor="text1" w:themeTint="A6"/>
                    </w:rPr>
                    <w:t xml:space="preserve"> </w:t>
                  </w:r>
                  <w:r w:rsidRPr="00A149EC">
                    <w:rPr>
                      <w:color w:val="595959" w:themeColor="text1" w:themeTint="A6"/>
                    </w:rPr>
                    <w:t>Recommendations</w:t>
                  </w:r>
                </w:p>
                <w:p w14:paraId="791D3A0B" w14:textId="151D8DCE" w:rsidR="00A149EC" w:rsidRPr="00A149EC" w:rsidRDefault="00A149EC" w:rsidP="00A149EC">
                  <w:pPr>
                    <w:spacing w:after="0" w:line="240" w:lineRule="auto"/>
                    <w:rPr>
                      <w:color w:val="595959" w:themeColor="text1" w:themeTint="A6"/>
                    </w:rPr>
                  </w:pPr>
                  <w:r w:rsidRPr="00A149EC">
                    <w:rPr>
                      <w:color w:val="595959" w:themeColor="text1" w:themeTint="A6"/>
                    </w:rPr>
                    <w:t>Annexes includ</w:t>
                  </w:r>
                  <w:r>
                    <w:rPr>
                      <w:color w:val="595959" w:themeColor="text1" w:themeTint="A6"/>
                    </w:rPr>
                    <w:t>ing</w:t>
                  </w:r>
                  <w:r w:rsidRPr="00A149EC">
                    <w:rPr>
                      <w:color w:val="595959" w:themeColor="text1" w:themeTint="A6"/>
                    </w:rPr>
                    <w:t>:</w:t>
                  </w:r>
                </w:p>
                <w:p w14:paraId="7148A5C3" w14:textId="428F69FA" w:rsidR="00A149EC" w:rsidRPr="00A149EC" w:rsidRDefault="00A149EC" w:rsidP="00A149EC">
                  <w:pPr>
                    <w:spacing w:after="0" w:line="240" w:lineRule="auto"/>
                    <w:rPr>
                      <w:color w:val="595959" w:themeColor="text1" w:themeTint="A6"/>
                    </w:rPr>
                  </w:pPr>
                  <w:r w:rsidRPr="00A149EC">
                    <w:rPr>
                      <w:color w:val="595959" w:themeColor="text1" w:themeTint="A6"/>
                    </w:rPr>
                    <w:t>●</w:t>
                  </w:r>
                  <w:r>
                    <w:rPr>
                      <w:color w:val="595959" w:themeColor="text1" w:themeTint="A6"/>
                    </w:rPr>
                    <w:t xml:space="preserve"> </w:t>
                  </w:r>
                  <w:r w:rsidRPr="00A149EC">
                    <w:rPr>
                      <w:color w:val="595959" w:themeColor="text1" w:themeTint="A6"/>
                    </w:rPr>
                    <w:t>Terms of Reference for the evaluation</w:t>
                  </w:r>
                </w:p>
                <w:p w14:paraId="0B0C2E18" w14:textId="0D60A5A6" w:rsidR="00A149EC" w:rsidRPr="00A149EC" w:rsidRDefault="00A149EC" w:rsidP="00A149EC">
                  <w:pPr>
                    <w:spacing w:after="0" w:line="240" w:lineRule="auto"/>
                    <w:rPr>
                      <w:color w:val="595959" w:themeColor="text1" w:themeTint="A6"/>
                    </w:rPr>
                  </w:pPr>
                  <w:r w:rsidRPr="00A149EC">
                    <w:rPr>
                      <w:color w:val="595959" w:themeColor="text1" w:themeTint="A6"/>
                    </w:rPr>
                    <w:t>●</w:t>
                  </w:r>
                  <w:r>
                    <w:rPr>
                      <w:color w:val="595959" w:themeColor="text1" w:themeTint="A6"/>
                    </w:rPr>
                    <w:t xml:space="preserve"> </w:t>
                  </w:r>
                  <w:r w:rsidRPr="00A149EC">
                    <w:rPr>
                      <w:color w:val="595959" w:themeColor="text1" w:themeTint="A6"/>
                    </w:rPr>
                    <w:t>Any further supporting information on the methodology, including individuals/groups consulted, documents reviewed, compiled monitoring data, etc.</w:t>
                  </w:r>
                </w:p>
                <w:p w14:paraId="35C81553" w14:textId="77777777" w:rsidR="00A149EC" w:rsidRDefault="00A149EC" w:rsidP="00A149EC">
                  <w:pPr>
                    <w:spacing w:after="0" w:line="240" w:lineRule="auto"/>
                    <w:rPr>
                      <w:color w:val="595959" w:themeColor="text1" w:themeTint="A6"/>
                    </w:rPr>
                  </w:pPr>
                </w:p>
                <w:p w14:paraId="78E88101" w14:textId="13BEF409" w:rsidR="00A149EC" w:rsidRDefault="00A149EC" w:rsidP="00A149EC">
                  <w:pPr>
                    <w:spacing w:after="0" w:line="240" w:lineRule="auto"/>
                    <w:rPr>
                      <w:color w:val="595959" w:themeColor="text1" w:themeTint="A6"/>
                    </w:rPr>
                  </w:pPr>
                  <w:r>
                    <w:rPr>
                      <w:color w:val="595959" w:themeColor="text1" w:themeTint="A6"/>
                    </w:rPr>
                    <w:t xml:space="preserve">DELIVERABLE </w:t>
                  </w:r>
                  <w:r w:rsidRPr="00A149EC">
                    <w:rPr>
                      <w:color w:val="595959" w:themeColor="text1" w:themeTint="A6"/>
                    </w:rPr>
                    <w:t>3</w:t>
                  </w:r>
                  <w:r>
                    <w:rPr>
                      <w:color w:val="595959" w:themeColor="text1" w:themeTint="A6"/>
                    </w:rPr>
                    <w:t xml:space="preserve">: </w:t>
                  </w:r>
                  <w:r w:rsidRPr="00A149EC">
                    <w:rPr>
                      <w:color w:val="595959" w:themeColor="text1" w:themeTint="A6"/>
                    </w:rPr>
                    <w:t>Evaluation Updates</w:t>
                  </w:r>
                  <w:r>
                    <w:rPr>
                      <w:color w:val="595959" w:themeColor="text1" w:themeTint="A6"/>
                    </w:rPr>
                    <w:t xml:space="preserve">, as specified in the </w:t>
                  </w:r>
                  <w:r w:rsidR="00F004A1">
                    <w:rPr>
                      <w:color w:val="595959" w:themeColor="text1" w:themeTint="A6"/>
                    </w:rPr>
                    <w:t>Sow</w:t>
                  </w:r>
                </w:p>
                <w:p w14:paraId="505C093F" w14:textId="77777777" w:rsidR="00A149EC" w:rsidRDefault="00A149EC" w:rsidP="00A149EC">
                  <w:pPr>
                    <w:spacing w:after="0" w:line="240" w:lineRule="auto"/>
                    <w:rPr>
                      <w:color w:val="595959" w:themeColor="text1" w:themeTint="A6"/>
                    </w:rPr>
                  </w:pPr>
                </w:p>
                <w:p w14:paraId="55452874" w14:textId="2C1D061E" w:rsidR="00401AB1" w:rsidRPr="005970E0" w:rsidRDefault="00A149EC" w:rsidP="00A149EC">
                  <w:pPr>
                    <w:spacing w:after="0" w:line="240" w:lineRule="auto"/>
                    <w:rPr>
                      <w:color w:val="595959" w:themeColor="text1" w:themeTint="A6"/>
                    </w:rPr>
                  </w:pPr>
                  <w:r>
                    <w:rPr>
                      <w:color w:val="595959" w:themeColor="text1" w:themeTint="A6"/>
                    </w:rPr>
                    <w:t xml:space="preserve">DELIVERABLE </w:t>
                  </w:r>
                  <w:r w:rsidRPr="00A149EC">
                    <w:rPr>
                      <w:color w:val="595959" w:themeColor="text1" w:themeTint="A6"/>
                    </w:rPr>
                    <w:t>4</w:t>
                  </w:r>
                  <w:r>
                    <w:rPr>
                      <w:color w:val="595959" w:themeColor="text1" w:themeTint="A6"/>
                    </w:rPr>
                    <w:t xml:space="preserve">: </w:t>
                  </w:r>
                  <w:r w:rsidRPr="00A149EC">
                    <w:rPr>
                      <w:color w:val="595959" w:themeColor="text1" w:themeTint="A6"/>
                    </w:rPr>
                    <w:t>All other related work product</w:t>
                  </w:r>
                  <w:r>
                    <w:rPr>
                      <w:color w:val="595959" w:themeColor="text1" w:themeTint="A6"/>
                    </w:rPr>
                    <w:t xml:space="preserve"> as specified in the </w:t>
                  </w:r>
                  <w:r w:rsidR="00F004A1">
                    <w:rPr>
                      <w:color w:val="595959" w:themeColor="text1" w:themeTint="A6"/>
                    </w:rPr>
                    <w:t>Sow</w:t>
                  </w:r>
                  <w:r w:rsidRPr="00A149EC">
                    <w:rPr>
                      <w:color w:val="595959" w:themeColor="text1" w:themeTint="A6"/>
                    </w:rPr>
                    <w:t xml:space="preserve"> </w:t>
                  </w:r>
                </w:p>
              </w:tc>
              <w:tc>
                <w:tcPr>
                  <w:tcW w:w="3858" w:type="dxa"/>
                  <w:shd w:val="clear" w:color="auto" w:fill="auto"/>
                  <w:tcMar>
                    <w:top w:w="100" w:type="dxa"/>
                    <w:left w:w="100" w:type="dxa"/>
                    <w:bottom w:w="100" w:type="dxa"/>
                    <w:right w:w="100" w:type="dxa"/>
                  </w:tcMar>
                </w:tcPr>
                <w:p w14:paraId="2E3049C2" w14:textId="448D3635" w:rsidR="000B32D2" w:rsidRDefault="00A149EC" w:rsidP="000B32D2">
                  <w:pPr>
                    <w:rPr>
                      <w:color w:val="595959" w:themeColor="text1" w:themeTint="A6"/>
                    </w:rPr>
                  </w:pPr>
                  <w:r w:rsidRPr="005970E0">
                    <w:rPr>
                      <w:color w:val="595959" w:themeColor="text1" w:themeTint="A6"/>
                    </w:rPr>
                    <w:t xml:space="preserve">Review of </w:t>
                  </w:r>
                  <w:r>
                    <w:rPr>
                      <w:color w:val="595959" w:themeColor="text1" w:themeTint="A6"/>
                    </w:rPr>
                    <w:t>the Evaluation I</w:t>
                  </w:r>
                  <w:r w:rsidRPr="005970E0">
                    <w:rPr>
                      <w:color w:val="595959" w:themeColor="text1" w:themeTint="A6"/>
                    </w:rPr>
                    <w:t xml:space="preserve">nception plan when submitted by the Consultants, </w:t>
                  </w:r>
                  <w:r w:rsidR="000B32D2">
                    <w:rPr>
                      <w:color w:val="595959" w:themeColor="text1" w:themeTint="A6"/>
                    </w:rPr>
                    <w:t>and review</w:t>
                  </w:r>
                  <w:r w:rsidR="000B32D2" w:rsidRPr="005970E0">
                    <w:rPr>
                      <w:color w:val="595959" w:themeColor="text1" w:themeTint="A6"/>
                    </w:rPr>
                    <w:t xml:space="preserve"> of the</w:t>
                  </w:r>
                  <w:r w:rsidR="000B32D2">
                    <w:rPr>
                      <w:color w:val="595959" w:themeColor="text1" w:themeTint="A6"/>
                    </w:rPr>
                    <w:t xml:space="preserve"> </w:t>
                  </w:r>
                  <w:r w:rsidR="000B32D2" w:rsidRPr="005970E0">
                    <w:rPr>
                      <w:color w:val="595959" w:themeColor="text1" w:themeTint="A6"/>
                    </w:rPr>
                    <w:t>Final work plan for each deliverable and Ok to proceed</w:t>
                  </w:r>
                  <w:r w:rsidR="000B32D2">
                    <w:rPr>
                      <w:color w:val="595959" w:themeColor="text1" w:themeTint="A6"/>
                    </w:rPr>
                    <w:t xml:space="preserve">, for all task and components per deliverable specified in the </w:t>
                  </w:r>
                  <w:r w:rsidR="00F004A1">
                    <w:rPr>
                      <w:color w:val="595959" w:themeColor="text1" w:themeTint="A6"/>
                    </w:rPr>
                    <w:t>Sow</w:t>
                  </w:r>
                  <w:r w:rsidR="000B32D2">
                    <w:rPr>
                      <w:color w:val="595959" w:themeColor="text1" w:themeTint="A6"/>
                    </w:rPr>
                    <w:t xml:space="preserve"> </w:t>
                  </w:r>
                </w:p>
                <w:p w14:paraId="5148D9FA" w14:textId="47CC183B" w:rsidR="000B32D2" w:rsidRPr="005970E0" w:rsidRDefault="000B32D2" w:rsidP="000B32D2">
                  <w:pPr>
                    <w:rPr>
                      <w:color w:val="595959" w:themeColor="text1" w:themeTint="A6"/>
                    </w:rPr>
                  </w:pPr>
                  <w:r w:rsidRPr="005970E0">
                    <w:rPr>
                      <w:color w:val="595959" w:themeColor="text1" w:themeTint="A6"/>
                    </w:rPr>
                    <w:t xml:space="preserve">Overview </w:t>
                  </w:r>
                  <w:r>
                    <w:rPr>
                      <w:color w:val="595959" w:themeColor="text1" w:themeTint="A6"/>
                    </w:rPr>
                    <w:t>research</w:t>
                  </w:r>
                  <w:r w:rsidRPr="005970E0">
                    <w:rPr>
                      <w:color w:val="595959" w:themeColor="text1" w:themeTint="A6"/>
                    </w:rPr>
                    <w:t xml:space="preserve"> </w:t>
                  </w:r>
                  <w:r>
                    <w:rPr>
                      <w:color w:val="595959" w:themeColor="text1" w:themeTint="A6"/>
                    </w:rPr>
                    <w:t>implementation and</w:t>
                  </w:r>
                  <w:r w:rsidRPr="005970E0">
                    <w:rPr>
                      <w:color w:val="595959" w:themeColor="text1" w:themeTint="A6"/>
                    </w:rPr>
                    <w:t xml:space="preserve"> learnings, from content development to participant selection and other necessary decisions to be made with regards to </w:t>
                  </w:r>
                  <w:r>
                    <w:rPr>
                      <w:color w:val="595959" w:themeColor="text1" w:themeTint="A6"/>
                    </w:rPr>
                    <w:t xml:space="preserve">the evaluation </w:t>
                  </w:r>
                  <w:r w:rsidR="00F004A1">
                    <w:rPr>
                      <w:color w:val="595959" w:themeColor="text1" w:themeTint="A6"/>
                    </w:rPr>
                    <w:t>activities</w:t>
                  </w:r>
                  <w:r>
                    <w:rPr>
                      <w:color w:val="595959" w:themeColor="text1" w:themeTint="A6"/>
                    </w:rPr>
                    <w:t xml:space="preserve"> specified in the </w:t>
                  </w:r>
                  <w:r w:rsidR="00F004A1">
                    <w:rPr>
                      <w:color w:val="595959" w:themeColor="text1" w:themeTint="A6"/>
                    </w:rPr>
                    <w:t>Sow</w:t>
                  </w:r>
                </w:p>
                <w:p w14:paraId="6CE89BF8" w14:textId="1EE4F7BA" w:rsidR="000B32D2" w:rsidRDefault="00A149EC" w:rsidP="000B32D2">
                  <w:pPr>
                    <w:rPr>
                      <w:color w:val="595959" w:themeColor="text1" w:themeTint="A6"/>
                    </w:rPr>
                  </w:pPr>
                  <w:r w:rsidRPr="005970E0">
                    <w:rPr>
                      <w:color w:val="595959" w:themeColor="text1" w:themeTint="A6"/>
                    </w:rPr>
                    <w:t xml:space="preserve">Review draft </w:t>
                  </w:r>
                  <w:r>
                    <w:rPr>
                      <w:color w:val="595959" w:themeColor="text1" w:themeTint="A6"/>
                    </w:rPr>
                    <w:t xml:space="preserve">Inception and Final Evaluation </w:t>
                  </w:r>
                  <w:r w:rsidRPr="005970E0">
                    <w:rPr>
                      <w:color w:val="595959" w:themeColor="text1" w:themeTint="A6"/>
                    </w:rPr>
                    <w:t>report</w:t>
                  </w:r>
                  <w:r>
                    <w:rPr>
                      <w:color w:val="595959" w:themeColor="text1" w:themeTint="A6"/>
                    </w:rPr>
                    <w:t xml:space="preserve"> </w:t>
                  </w:r>
                  <w:r w:rsidR="000B32D2">
                    <w:rPr>
                      <w:color w:val="595959" w:themeColor="text1" w:themeTint="A6"/>
                    </w:rPr>
                    <w:t xml:space="preserve">content (as specified in the </w:t>
                  </w:r>
                  <w:r w:rsidR="00F004A1">
                    <w:rPr>
                      <w:color w:val="595959" w:themeColor="text1" w:themeTint="A6"/>
                    </w:rPr>
                    <w:t>Sow</w:t>
                  </w:r>
                  <w:r w:rsidR="000B32D2">
                    <w:rPr>
                      <w:color w:val="595959" w:themeColor="text1" w:themeTint="A6"/>
                    </w:rPr>
                    <w:t xml:space="preserve">) </w:t>
                  </w:r>
                  <w:r>
                    <w:rPr>
                      <w:color w:val="595959" w:themeColor="text1" w:themeTint="A6"/>
                    </w:rPr>
                    <w:t>iteration</w:t>
                  </w:r>
                  <w:r w:rsidRPr="005970E0">
                    <w:rPr>
                      <w:color w:val="595959" w:themeColor="text1" w:themeTint="A6"/>
                    </w:rPr>
                    <w:t>s submitted by the Consultant according to the deliverable schedule and provide timely feedback</w:t>
                  </w:r>
                </w:p>
                <w:p w14:paraId="7A6F787B" w14:textId="0C0C21D7" w:rsidR="00401AB1" w:rsidRPr="005970E0" w:rsidRDefault="00401AB1" w:rsidP="000B32D2">
                  <w:pPr>
                    <w:rPr>
                      <w:color w:val="595959" w:themeColor="text1" w:themeTint="A6"/>
                    </w:rPr>
                  </w:pPr>
                  <w:r w:rsidRPr="005970E0">
                    <w:rPr>
                      <w:color w:val="595959" w:themeColor="text1" w:themeTint="A6"/>
                    </w:rPr>
                    <w:t xml:space="preserve">Oversee </w:t>
                  </w:r>
                  <w:r w:rsidR="000B32D2">
                    <w:rPr>
                      <w:color w:val="595959" w:themeColor="text1" w:themeTint="A6"/>
                    </w:rPr>
                    <w:t xml:space="preserve">all related work products including development of the consultant’s presentation at the </w:t>
                  </w:r>
                  <w:r w:rsidRPr="005970E0">
                    <w:rPr>
                      <w:color w:val="595959" w:themeColor="text1" w:themeTint="A6"/>
                    </w:rPr>
                    <w:t>A</w:t>
                  </w:r>
                  <w:r w:rsidR="000B32D2">
                    <w:rPr>
                      <w:color w:val="595959" w:themeColor="text1" w:themeTint="A6"/>
                    </w:rPr>
                    <w:t xml:space="preserve">nnual </w:t>
                  </w:r>
                  <w:r w:rsidRPr="005970E0">
                    <w:rPr>
                      <w:color w:val="595959" w:themeColor="text1" w:themeTint="A6"/>
                    </w:rPr>
                    <w:t>L</w:t>
                  </w:r>
                  <w:r w:rsidR="000B32D2">
                    <w:rPr>
                      <w:color w:val="595959" w:themeColor="text1" w:themeTint="A6"/>
                    </w:rPr>
                    <w:t xml:space="preserve">earning if the event arises, as specified in the </w:t>
                  </w:r>
                  <w:r w:rsidR="00F004A1">
                    <w:rPr>
                      <w:color w:val="595959" w:themeColor="text1" w:themeTint="A6"/>
                    </w:rPr>
                    <w:t>Sow</w:t>
                  </w:r>
                  <w:r w:rsidRPr="005970E0">
                    <w:rPr>
                      <w:color w:val="595959" w:themeColor="text1" w:themeTint="A6"/>
                    </w:rPr>
                    <w:t xml:space="preserve"> </w:t>
                  </w:r>
                </w:p>
              </w:tc>
              <w:tc>
                <w:tcPr>
                  <w:tcW w:w="1440" w:type="dxa"/>
                  <w:shd w:val="clear" w:color="auto" w:fill="auto"/>
                  <w:tcMar>
                    <w:top w:w="100" w:type="dxa"/>
                    <w:left w:w="100" w:type="dxa"/>
                    <w:bottom w:w="100" w:type="dxa"/>
                    <w:right w:w="100" w:type="dxa"/>
                  </w:tcMar>
                </w:tcPr>
                <w:p w14:paraId="519ED213" w14:textId="77777777" w:rsidR="00401AB1" w:rsidRDefault="00401AB1" w:rsidP="005970E0">
                  <w:r>
                    <w:t>AFA</w:t>
                  </w:r>
                  <w:r w:rsidRPr="00C11ED8">
                    <w:t xml:space="preserve"> Research and Impact Assessment</w:t>
                  </w:r>
                  <w:r>
                    <w:t xml:space="preserve"> </w:t>
                  </w:r>
                  <w:r w:rsidRPr="00C11ED8">
                    <w:t>Director</w:t>
                  </w:r>
                </w:p>
                <w:p w14:paraId="48875C63" w14:textId="77777777" w:rsidR="00401AB1" w:rsidRDefault="00401AB1" w:rsidP="005970E0"/>
                <w:p w14:paraId="216DF55B" w14:textId="54EDF972" w:rsidR="00401AB1" w:rsidRDefault="00401AB1" w:rsidP="005970E0"/>
              </w:tc>
            </w:tr>
          </w:tbl>
          <w:p w14:paraId="1650A190" w14:textId="77777777" w:rsidR="00713B29" w:rsidRDefault="00713B29">
            <w:pPr>
              <w:widowControl w:val="0"/>
              <w:spacing w:after="0" w:line="240" w:lineRule="auto"/>
              <w:jc w:val="both"/>
              <w:rPr>
                <w:color w:val="D01D2B"/>
              </w:rPr>
            </w:pPr>
          </w:p>
        </w:tc>
      </w:tr>
    </w:tbl>
    <w:p w14:paraId="3A14B6E1" w14:textId="77777777" w:rsidR="00713B29" w:rsidRDefault="00713B29">
      <w:pPr>
        <w:spacing w:after="0"/>
      </w:pPr>
    </w:p>
    <w:p w14:paraId="47B8B86B" w14:textId="77777777" w:rsidR="00713B29" w:rsidRDefault="00713B29">
      <w:pPr>
        <w:spacing w:after="0"/>
      </w:pPr>
    </w:p>
    <w:p w14:paraId="1487C32E" w14:textId="77777777" w:rsidR="00713B29" w:rsidRDefault="00713B29">
      <w:pPr>
        <w:spacing w:after="0"/>
      </w:pPr>
    </w:p>
    <w:p w14:paraId="37577B2D" w14:textId="77777777" w:rsidR="00713B29" w:rsidRDefault="00713B29">
      <w:pPr>
        <w:spacing w:after="0"/>
      </w:pPr>
    </w:p>
    <w:p w14:paraId="321D416B" w14:textId="77777777" w:rsidR="00713B29" w:rsidRDefault="00713B29">
      <w:pPr>
        <w:spacing w:after="0"/>
      </w:pPr>
    </w:p>
    <w:tbl>
      <w:tblPr>
        <w:tblStyle w:val="a6"/>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13B29" w14:paraId="3397D144" w14:textId="77777777">
        <w:tc>
          <w:tcPr>
            <w:tcW w:w="9360" w:type="dxa"/>
            <w:shd w:val="clear" w:color="auto" w:fill="auto"/>
            <w:tcMar>
              <w:top w:w="100" w:type="dxa"/>
              <w:left w:w="100" w:type="dxa"/>
              <w:bottom w:w="100" w:type="dxa"/>
              <w:right w:w="100" w:type="dxa"/>
            </w:tcMar>
          </w:tcPr>
          <w:p w14:paraId="27637812" w14:textId="77777777" w:rsidR="00713B29" w:rsidRDefault="004D5496">
            <w:pPr>
              <w:pStyle w:val="Heading1"/>
              <w:widowControl w:val="0"/>
              <w:spacing w:before="0" w:after="0" w:line="240" w:lineRule="auto"/>
              <w:rPr>
                <w:sz w:val="28"/>
                <w:szCs w:val="28"/>
              </w:rPr>
            </w:pPr>
            <w:bookmarkStart w:id="2" w:name="_mhdmlffl6wrr" w:colFirst="0" w:colLast="0"/>
            <w:bookmarkEnd w:id="2"/>
            <w:r>
              <w:rPr>
                <w:sz w:val="28"/>
                <w:szCs w:val="28"/>
              </w:rPr>
              <w:lastRenderedPageBreak/>
              <w:t>Contract Testing Requirements</w:t>
            </w:r>
          </w:p>
          <w:p w14:paraId="2E0207FB" w14:textId="77777777" w:rsidR="003818F8" w:rsidRPr="009C1834" w:rsidRDefault="003818F8" w:rsidP="009C1834">
            <w:pPr>
              <w:widowControl w:val="0"/>
              <w:spacing w:after="0" w:line="240" w:lineRule="auto"/>
              <w:ind w:left="720"/>
              <w:contextualSpacing/>
              <w:jc w:val="both"/>
              <w:rPr>
                <w:i/>
                <w:highlight w:val="yellow"/>
              </w:rPr>
            </w:pPr>
          </w:p>
          <w:p w14:paraId="1EF8FFED" w14:textId="4BB42A27" w:rsidR="009C1834" w:rsidRDefault="009C1834" w:rsidP="009C1834">
            <w:pPr>
              <w:widowControl w:val="0"/>
              <w:spacing w:after="0" w:line="240" w:lineRule="auto"/>
              <w:contextualSpacing/>
              <w:jc w:val="both"/>
            </w:pPr>
            <w:r w:rsidRPr="00735687">
              <w:t xml:space="preserve">The AgriFin program will appoint a quality control team led by the </w:t>
            </w:r>
            <w:r w:rsidR="005970E0">
              <w:t>Research and Impact Assessment</w:t>
            </w:r>
            <w:r w:rsidRPr="00735687">
              <w:t xml:space="preserve"> Director. The overall technical team of the program will be part of the team as well. This group will be responsible for discussing expectations on each deliverable with the firm/consultant, and jointly reviewing each deliverable, providing feedback and providing the final approval that the deliverable has met required standards following completion. </w:t>
            </w:r>
          </w:p>
          <w:p w14:paraId="1138300B" w14:textId="77777777" w:rsidR="00713B29" w:rsidRDefault="00713B29">
            <w:pPr>
              <w:widowControl w:val="0"/>
              <w:spacing w:after="0" w:line="240" w:lineRule="auto"/>
              <w:jc w:val="both"/>
            </w:pPr>
          </w:p>
        </w:tc>
      </w:tr>
    </w:tbl>
    <w:p w14:paraId="6243EB2D" w14:textId="77777777" w:rsidR="00713B29" w:rsidRDefault="00713B29">
      <w:pPr>
        <w:spacing w:after="0"/>
      </w:pPr>
    </w:p>
    <w:tbl>
      <w:tblPr>
        <w:tblStyle w:val="a7"/>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13B29" w14:paraId="4646F7DC" w14:textId="77777777">
        <w:tc>
          <w:tcPr>
            <w:tcW w:w="9360" w:type="dxa"/>
            <w:shd w:val="clear" w:color="auto" w:fill="auto"/>
            <w:tcMar>
              <w:top w:w="100" w:type="dxa"/>
              <w:left w:w="100" w:type="dxa"/>
              <w:bottom w:w="100" w:type="dxa"/>
              <w:right w:w="100" w:type="dxa"/>
            </w:tcMar>
          </w:tcPr>
          <w:p w14:paraId="62A21681" w14:textId="77777777" w:rsidR="00713B29" w:rsidRDefault="004D5496" w:rsidP="009C1834">
            <w:pPr>
              <w:pStyle w:val="Heading1"/>
              <w:widowControl w:val="0"/>
              <w:spacing w:before="0" w:after="0" w:line="240" w:lineRule="auto"/>
              <w:rPr>
                <w:i/>
              </w:rPr>
            </w:pPr>
            <w:bookmarkStart w:id="3" w:name="_z0oa23hjv6x5" w:colFirst="0" w:colLast="0"/>
            <w:bookmarkEnd w:id="3"/>
            <w:r>
              <w:rPr>
                <w:sz w:val="28"/>
                <w:szCs w:val="28"/>
              </w:rPr>
              <w:t>Non-</w:t>
            </w:r>
            <w:r w:rsidRPr="00C039BA">
              <w:rPr>
                <w:sz w:val="28"/>
                <w:szCs w:val="28"/>
              </w:rPr>
              <w:t>Conformance</w:t>
            </w:r>
            <w:r w:rsidRPr="00C039BA">
              <w:rPr>
                <w:i/>
              </w:rPr>
              <w:t>.</w:t>
            </w:r>
          </w:p>
          <w:p w14:paraId="7F46480C" w14:textId="77777777" w:rsidR="009C1834" w:rsidRPr="009C1834" w:rsidRDefault="009C1834" w:rsidP="009C1834">
            <w:r w:rsidRPr="009C1834">
              <w:t>The quality control committee, as described above, will p</w:t>
            </w:r>
            <w:r>
              <w:t xml:space="preserve">rovide collective feedback on the </w:t>
            </w:r>
            <w:r w:rsidRPr="009C1834">
              <w:t>product.  If the product does not meet required standards, the quality control committee will provide two rounds of feedback on any product that does not meet the required standards. On the third round of feedback, the quality control committee will inform the service provider that their deliverable does not meet the required standards, and that they are at risk of losing payment for that deliverables.  If the issues is still not corrected, the QC committee will meet with the</w:t>
            </w:r>
            <w:r>
              <w:t xml:space="preserve"> Program Director, Operations and a</w:t>
            </w:r>
            <w:r w:rsidRPr="009C1834">
              <w:t xml:space="preserve"> HQ representative to determine which portion of payment will be withheld, and make a recommendation.  The</w:t>
            </w:r>
            <w:r w:rsidR="00B348DF">
              <w:t xml:space="preserve"> program director</w:t>
            </w:r>
            <w:r w:rsidRPr="009C1834">
              <w:t xml:space="preserve"> will be responsible for communicating to the firm/consultant about modified payments due to incompletion/poor completion of deliverables</w:t>
            </w:r>
          </w:p>
        </w:tc>
      </w:tr>
    </w:tbl>
    <w:p w14:paraId="2B9F845F" w14:textId="77777777" w:rsidR="00713B29" w:rsidRDefault="00713B29"/>
    <w:sectPr w:rsidR="00713B29">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A2C98" w14:textId="77777777" w:rsidR="003D16E0" w:rsidRDefault="003D16E0">
      <w:pPr>
        <w:spacing w:after="0" w:line="240" w:lineRule="auto"/>
      </w:pPr>
      <w:r>
        <w:separator/>
      </w:r>
    </w:p>
  </w:endnote>
  <w:endnote w:type="continuationSeparator" w:id="0">
    <w:p w14:paraId="46E7CE8A" w14:textId="77777777" w:rsidR="003D16E0" w:rsidRDefault="003D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E9B96" w14:textId="77777777" w:rsidR="003818F8" w:rsidRDefault="003818F8">
    <w:r>
      <w:t>Quality Control Plan</w:t>
    </w:r>
    <w:r>
      <w:tab/>
    </w:r>
    <w:r>
      <w:tab/>
    </w:r>
    <w:r>
      <w:tab/>
    </w:r>
    <w:r>
      <w:tab/>
    </w:r>
    <w:r>
      <w:tab/>
    </w:r>
    <w:r>
      <w:tab/>
    </w:r>
    <w:r>
      <w:tab/>
    </w:r>
    <w:r>
      <w:tab/>
    </w:r>
    <w:r>
      <w:tab/>
    </w:r>
    <w:r>
      <w:tab/>
    </w:r>
    <w:r>
      <w:fldChar w:fldCharType="begin"/>
    </w:r>
    <w:r>
      <w:instrText>PAGE</w:instrText>
    </w:r>
    <w:r>
      <w:fldChar w:fldCharType="separate"/>
    </w:r>
    <w:r w:rsidR="00F004A1">
      <w:rPr>
        <w:noProof/>
      </w:rPr>
      <w:t>1</w:t>
    </w:r>
    <w:r>
      <w:fldChar w:fldCharType="end"/>
    </w:r>
    <w:r>
      <w:t>/</w:t>
    </w:r>
    <w:r>
      <w:fldChar w:fldCharType="begin"/>
    </w:r>
    <w:r>
      <w:instrText>NUMPAGES</w:instrText>
    </w:r>
    <w:r>
      <w:fldChar w:fldCharType="separate"/>
    </w:r>
    <w:r w:rsidR="00F004A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4F9C" w14:textId="77777777" w:rsidR="003D16E0" w:rsidRDefault="003D16E0">
      <w:pPr>
        <w:spacing w:after="0" w:line="240" w:lineRule="auto"/>
      </w:pPr>
      <w:r>
        <w:separator/>
      </w:r>
    </w:p>
  </w:footnote>
  <w:footnote w:type="continuationSeparator" w:id="0">
    <w:p w14:paraId="1A59FD35" w14:textId="77777777" w:rsidR="003D16E0" w:rsidRDefault="003D1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7CC88" w14:textId="77777777" w:rsidR="003818F8" w:rsidRDefault="003818F8">
    <w:pPr>
      <w:pStyle w:val="Title"/>
      <w:spacing w:before="0" w:after="0"/>
      <w:rPr>
        <w:sz w:val="36"/>
        <w:szCs w:val="36"/>
      </w:rPr>
    </w:pPr>
    <w:bookmarkStart w:id="4" w:name="_mguw4j9uc8" w:colFirst="0" w:colLast="0"/>
    <w:bookmarkEnd w:id="4"/>
    <w:r>
      <w:rPr>
        <w:noProof/>
        <w:lang w:val="en-US"/>
      </w:rPr>
      <w:drawing>
        <wp:anchor distT="114300" distB="114300" distL="114300" distR="114300" simplePos="0" relativeHeight="251658240" behindDoc="0" locked="0" layoutInCell="1" hidden="0" allowOverlap="1" wp14:anchorId="29BE8004" wp14:editId="0C41D5D9">
          <wp:simplePos x="0" y="0"/>
          <wp:positionH relativeFrom="margin">
            <wp:posOffset>5191125</wp:posOffset>
          </wp:positionH>
          <wp:positionV relativeFrom="paragraph">
            <wp:posOffset>-66674</wp:posOffset>
          </wp:positionV>
          <wp:extent cx="509588" cy="658544"/>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09588" cy="658544"/>
                  </a:xfrm>
                  <a:prstGeom prst="rect">
                    <a:avLst/>
                  </a:prstGeom>
                  <a:ln/>
                </pic:spPr>
              </pic:pic>
            </a:graphicData>
          </a:graphic>
        </wp:anchor>
      </w:drawing>
    </w:r>
  </w:p>
  <w:p w14:paraId="094E7F56" w14:textId="77777777" w:rsidR="003818F8" w:rsidRDefault="003818F8">
    <w:pPr>
      <w:pStyle w:val="Title"/>
      <w:spacing w:after="0"/>
      <w:rPr>
        <w:sz w:val="36"/>
        <w:szCs w:val="36"/>
      </w:rPr>
    </w:pPr>
    <w:bookmarkStart w:id="5" w:name="_z2wgdjqxpy87" w:colFirst="0" w:colLast="0"/>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40CA4"/>
    <w:multiLevelType w:val="hybridMultilevel"/>
    <w:tmpl w:val="41223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8603E"/>
    <w:multiLevelType w:val="hybridMultilevel"/>
    <w:tmpl w:val="F3CE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24CBF"/>
    <w:multiLevelType w:val="multilevel"/>
    <w:tmpl w:val="F1D66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A1D3C9C"/>
    <w:multiLevelType w:val="multilevel"/>
    <w:tmpl w:val="E99A6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427C80"/>
    <w:multiLevelType w:val="multilevel"/>
    <w:tmpl w:val="F8EE7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A17615"/>
    <w:multiLevelType w:val="hybridMultilevel"/>
    <w:tmpl w:val="60145A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8038D9"/>
    <w:multiLevelType w:val="hybridMultilevel"/>
    <w:tmpl w:val="29561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93C1C23"/>
    <w:multiLevelType w:val="hybridMultilevel"/>
    <w:tmpl w:val="2654D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435553"/>
    <w:multiLevelType w:val="hybridMultilevel"/>
    <w:tmpl w:val="EC262BE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B29"/>
    <w:rsid w:val="000B32D2"/>
    <w:rsid w:val="001D1D2A"/>
    <w:rsid w:val="002A7BDE"/>
    <w:rsid w:val="003818F8"/>
    <w:rsid w:val="003D16E0"/>
    <w:rsid w:val="00401AB1"/>
    <w:rsid w:val="004D5496"/>
    <w:rsid w:val="005447E4"/>
    <w:rsid w:val="00562666"/>
    <w:rsid w:val="00564BF3"/>
    <w:rsid w:val="005970E0"/>
    <w:rsid w:val="00713B29"/>
    <w:rsid w:val="00735687"/>
    <w:rsid w:val="00845C67"/>
    <w:rsid w:val="008F0EAF"/>
    <w:rsid w:val="00900868"/>
    <w:rsid w:val="00985641"/>
    <w:rsid w:val="009C1834"/>
    <w:rsid w:val="00A149EC"/>
    <w:rsid w:val="00A9659C"/>
    <w:rsid w:val="00A97C88"/>
    <w:rsid w:val="00B348DF"/>
    <w:rsid w:val="00C039BA"/>
    <w:rsid w:val="00C11ED8"/>
    <w:rsid w:val="00D44D25"/>
    <w:rsid w:val="00E34591"/>
    <w:rsid w:val="00EE185A"/>
    <w:rsid w:val="00EF18C5"/>
    <w:rsid w:val="00F00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762BB"/>
  <w15:docId w15:val="{9C51CC76-4BA9-3E47-A8A8-D76411B1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80" w:after="140" w:line="216" w:lineRule="auto"/>
      <w:outlineLvl w:val="0"/>
    </w:pPr>
    <w:rPr>
      <w:b/>
      <w:color w:val="D01D2B"/>
      <w:sz w:val="48"/>
      <w:szCs w:val="48"/>
    </w:rPr>
  </w:style>
  <w:style w:type="paragraph" w:styleId="Heading2">
    <w:name w:val="heading 2"/>
    <w:basedOn w:val="Normal"/>
    <w:next w:val="Normal"/>
    <w:uiPriority w:val="9"/>
    <w:semiHidden/>
    <w:unhideWhenUsed/>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after="100" w:line="228" w:lineRule="auto"/>
      <w:outlineLvl w:val="2"/>
    </w:pPr>
    <w:rPr>
      <w:b/>
      <w:color w:val="D01D2B"/>
      <w:sz w:val="28"/>
      <w:szCs w:val="28"/>
    </w:rPr>
  </w:style>
  <w:style w:type="paragraph" w:styleId="Heading4">
    <w:name w:val="heading 4"/>
    <w:basedOn w:val="Normal"/>
    <w:next w:val="Normal"/>
    <w:uiPriority w:val="9"/>
    <w:semiHidden/>
    <w:unhideWhenUsed/>
    <w:qFormat/>
    <w:pPr>
      <w:keepNext/>
      <w:keepLines/>
      <w:spacing w:before="40" w:after="40"/>
      <w:outlineLvl w:val="3"/>
    </w:pPr>
    <w:rPr>
      <w:b/>
      <w:sz w:val="24"/>
      <w:szCs w:val="24"/>
    </w:rPr>
  </w:style>
  <w:style w:type="paragraph" w:styleId="Heading5">
    <w:name w:val="heading 5"/>
    <w:basedOn w:val="Normal"/>
    <w:next w:val="Normal"/>
    <w:uiPriority w:val="9"/>
    <w:semiHidden/>
    <w:unhideWhenUsed/>
    <w:qFormat/>
    <w:pPr>
      <w:keepNext/>
      <w:keepLines/>
      <w:spacing w:after="100" w:line="228" w:lineRule="auto"/>
      <w:outlineLvl w:val="4"/>
    </w:pPr>
    <w:rPr>
      <w:smallCaps/>
      <w:color w:val="868A90"/>
    </w:rPr>
  </w:style>
  <w:style w:type="paragraph" w:styleId="Heading6">
    <w:name w:val="heading 6"/>
    <w:basedOn w:val="Normal"/>
    <w:next w:val="Normal"/>
    <w:uiPriority w:val="9"/>
    <w:semiHidden/>
    <w:unhideWhenUsed/>
    <w:qFormat/>
    <w:pPr>
      <w:keepNext/>
      <w:keepLines/>
      <w:spacing w:before="40"/>
      <w:outlineLvl w:val="5"/>
    </w:pPr>
    <w:rPr>
      <w:b/>
      <w:color w:val="868A9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80" w:after="140" w:line="216" w:lineRule="auto"/>
    </w:pPr>
    <w:rPr>
      <w:b/>
      <w:color w:val="D01D2B"/>
      <w:sz w:val="60"/>
      <w:szCs w:val="60"/>
    </w:rPr>
  </w:style>
  <w:style w:type="paragraph" w:styleId="Subtitle">
    <w:name w:val="Subtitle"/>
    <w:basedOn w:val="Normal"/>
    <w:next w:val="Normal"/>
    <w:uiPriority w:val="11"/>
    <w:qFormat/>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Bullet List,FooterText,List with no spacing"/>
    <w:basedOn w:val="Normal"/>
    <w:link w:val="ListParagraphChar"/>
    <w:uiPriority w:val="34"/>
    <w:qFormat/>
    <w:rsid w:val="00562666"/>
    <w:pPr>
      <w:pBdr>
        <w:top w:val="none" w:sz="0" w:space="0" w:color="auto"/>
        <w:left w:val="none" w:sz="0" w:space="0" w:color="auto"/>
        <w:bottom w:val="none" w:sz="0" w:space="0" w:color="auto"/>
        <w:right w:val="none" w:sz="0" w:space="0" w:color="auto"/>
        <w:between w:val="none" w:sz="0" w:space="0" w:color="auto"/>
      </w:pBdr>
      <w:spacing w:after="200"/>
      <w:ind w:left="720"/>
      <w:contextualSpacing/>
    </w:pPr>
    <w:rPr>
      <w:rFonts w:asciiTheme="minorHAnsi" w:eastAsiaTheme="minorEastAsia" w:hAnsiTheme="minorHAnsi" w:cstheme="minorBidi"/>
      <w:color w:val="auto"/>
      <w:sz w:val="22"/>
      <w:szCs w:val="22"/>
      <w:lang w:val="en-US"/>
    </w:rPr>
  </w:style>
  <w:style w:type="character" w:customStyle="1" w:styleId="ListParagraphChar">
    <w:name w:val="List Paragraph Char"/>
    <w:aliases w:val="Bullet List Char,FooterText Char,List with no spacing Char"/>
    <w:basedOn w:val="DefaultParagraphFont"/>
    <w:link w:val="ListParagraph"/>
    <w:uiPriority w:val="34"/>
    <w:rsid w:val="00562666"/>
    <w:rPr>
      <w:rFonts w:asciiTheme="minorHAnsi" w:eastAsiaTheme="minorEastAsia"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hottensiah</dc:creator>
  <cp:lastModifiedBy>hottensiah</cp:lastModifiedBy>
  <cp:revision>2</cp:revision>
  <dcterms:created xsi:type="dcterms:W3CDTF">2020-07-15T09:40:00Z</dcterms:created>
  <dcterms:modified xsi:type="dcterms:W3CDTF">2020-07-15T09:40:00Z</dcterms:modified>
</cp:coreProperties>
</file>